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E968" w14:textId="4444E963" w:rsidR="00B858E9" w:rsidRDefault="00CE0F4F" w:rsidP="000D0201">
      <w:pPr>
        <w:widowControl w:val="0"/>
        <w:spacing w:after="0" w:line="240" w:lineRule="auto"/>
        <w:contextualSpacing/>
        <w:jc w:val="center"/>
        <w:rPr>
          <w:rFonts w:cstheme="minorHAnsi"/>
          <w:b/>
          <w:bCs/>
          <w:sz w:val="28"/>
          <w:szCs w:val="28"/>
        </w:rPr>
      </w:pPr>
      <w:r w:rsidRPr="000D0201">
        <w:rPr>
          <w:rFonts w:cstheme="minorHAnsi"/>
          <w:b/>
          <w:bCs/>
          <w:sz w:val="28"/>
          <w:szCs w:val="28"/>
        </w:rPr>
        <w:t xml:space="preserve">Characterization of lesions of the Breast </w:t>
      </w:r>
      <w:r w:rsidR="0016230C">
        <w:rPr>
          <w:rFonts w:cstheme="minorHAnsi"/>
          <w:b/>
          <w:bCs/>
          <w:sz w:val="28"/>
          <w:szCs w:val="28"/>
        </w:rPr>
        <w:t xml:space="preserve">by </w:t>
      </w:r>
      <w:r w:rsidRPr="000D0201">
        <w:rPr>
          <w:rFonts w:cstheme="minorHAnsi"/>
          <w:b/>
          <w:bCs/>
          <w:sz w:val="28"/>
          <w:szCs w:val="28"/>
        </w:rPr>
        <w:t xml:space="preserve">using </w:t>
      </w:r>
      <w:r w:rsidR="002729EA" w:rsidRPr="000D0201">
        <w:rPr>
          <w:rFonts w:cstheme="minorHAnsi"/>
          <w:b/>
          <w:bCs/>
          <w:sz w:val="28"/>
          <w:szCs w:val="28"/>
        </w:rPr>
        <w:t xml:space="preserve">diagnostic </w:t>
      </w:r>
    </w:p>
    <w:p w14:paraId="3B61FCF2" w14:textId="6D0BE167" w:rsidR="00CE0F4F" w:rsidRPr="00AD32E5" w:rsidRDefault="002729EA" w:rsidP="00B858E9">
      <w:pPr>
        <w:widowControl w:val="0"/>
        <w:spacing w:after="0" w:line="240" w:lineRule="auto"/>
        <w:contextualSpacing/>
        <w:jc w:val="center"/>
        <w:rPr>
          <w:rFonts w:cstheme="minorHAnsi"/>
          <w:b/>
          <w:bCs/>
          <w:sz w:val="20"/>
          <w:szCs w:val="20"/>
        </w:rPr>
      </w:pPr>
      <w:r w:rsidRPr="000D0201">
        <w:rPr>
          <w:rFonts w:cstheme="minorHAnsi"/>
          <w:b/>
          <w:bCs/>
          <w:sz w:val="28"/>
          <w:szCs w:val="28"/>
        </w:rPr>
        <w:t>imagining</w:t>
      </w:r>
      <w:r w:rsidR="00AD32E5" w:rsidRPr="000D0201">
        <w:rPr>
          <w:rFonts w:cstheme="minorHAnsi"/>
          <w:b/>
          <w:bCs/>
          <w:sz w:val="28"/>
          <w:szCs w:val="28"/>
        </w:rPr>
        <w:t xml:space="preserve"> </w:t>
      </w:r>
      <w:r w:rsidRPr="000D0201">
        <w:rPr>
          <w:rFonts w:cstheme="minorHAnsi"/>
          <w:b/>
          <w:bCs/>
          <w:sz w:val="28"/>
          <w:szCs w:val="28"/>
        </w:rPr>
        <w:t>Technique</w:t>
      </w:r>
      <w:r w:rsidR="0016230C">
        <w:rPr>
          <w:rFonts w:cstheme="minorHAnsi"/>
          <w:b/>
          <w:bCs/>
          <w:sz w:val="28"/>
          <w:szCs w:val="28"/>
        </w:rPr>
        <w:t>:</w:t>
      </w:r>
      <w:r w:rsidRPr="000D0201">
        <w:rPr>
          <w:rFonts w:cstheme="minorHAnsi"/>
          <w:b/>
          <w:bCs/>
          <w:sz w:val="28"/>
          <w:szCs w:val="28"/>
        </w:rPr>
        <w:t xml:space="preserve"> Ultrasound</w:t>
      </w:r>
      <w:r w:rsidR="00CE0F4F" w:rsidRPr="000D0201">
        <w:rPr>
          <w:rFonts w:cstheme="minorHAnsi"/>
          <w:b/>
          <w:bCs/>
          <w:sz w:val="28"/>
          <w:szCs w:val="28"/>
        </w:rPr>
        <w:t xml:space="preserve"> Elastography</w:t>
      </w:r>
    </w:p>
    <w:p w14:paraId="3931924D" w14:textId="77777777" w:rsidR="00CE0F4F" w:rsidRPr="00AD32E5" w:rsidRDefault="00CE0F4F" w:rsidP="00AD32E5">
      <w:pPr>
        <w:widowControl w:val="0"/>
        <w:spacing w:after="0" w:line="240" w:lineRule="auto"/>
        <w:contextualSpacing/>
        <w:jc w:val="both"/>
        <w:rPr>
          <w:rFonts w:cstheme="minorHAnsi"/>
          <w:sz w:val="20"/>
          <w:szCs w:val="20"/>
        </w:rPr>
      </w:pPr>
    </w:p>
    <w:p w14:paraId="3DC66B44" w14:textId="149BA2E7" w:rsidR="00CE0F4F" w:rsidRPr="00AD32E5" w:rsidRDefault="008E3FF5" w:rsidP="000D0201">
      <w:pPr>
        <w:widowControl w:val="0"/>
        <w:spacing w:after="0" w:line="240" w:lineRule="auto"/>
        <w:contextualSpacing/>
        <w:jc w:val="center"/>
        <w:rPr>
          <w:rFonts w:cstheme="minorHAnsi"/>
          <w:sz w:val="20"/>
          <w:szCs w:val="20"/>
          <w:vertAlign w:val="superscript"/>
        </w:rPr>
      </w:pPr>
      <w:r>
        <w:rPr>
          <w:rFonts w:cstheme="minorHAnsi"/>
          <w:noProof/>
        </w:rPr>
        <mc:AlternateContent>
          <mc:Choice Requires="wps">
            <w:drawing>
              <wp:anchor distT="4294967294" distB="4294967294" distL="0" distR="0" simplePos="0" relativeHeight="251660288" behindDoc="0" locked="0" layoutInCell="1" allowOverlap="1" wp14:anchorId="45F9160E" wp14:editId="7FCFFE55">
                <wp:simplePos x="0" y="0"/>
                <wp:positionH relativeFrom="margin">
                  <wp:posOffset>-19050</wp:posOffset>
                </wp:positionH>
                <wp:positionV relativeFrom="paragraph">
                  <wp:posOffset>349249</wp:posOffset>
                </wp:positionV>
                <wp:extent cx="6867525" cy="0"/>
                <wp:effectExtent l="0" t="0" r="28575" b="19050"/>
                <wp:wrapTopAndBottom/>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77B3A1" id="Straight Connector 3" o:spid="_x0000_s1026" style="position:absolute;z-index:251660288;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5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O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FR3gXk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CE0F4F" w:rsidRPr="000D0201">
        <w:rPr>
          <w:rFonts w:cstheme="minorHAnsi"/>
        </w:rPr>
        <w:t>Hina Baig, Tabassum Begum, Rabia Akram, Mati-Ul-Haq, Sara Qadir Afridi</w:t>
      </w:r>
    </w:p>
    <w:p w14:paraId="000DDAA3" w14:textId="77777777" w:rsidR="00CE0F4F" w:rsidRPr="00AD32E5" w:rsidRDefault="00CE0F4F" w:rsidP="00AD32E5">
      <w:pPr>
        <w:widowControl w:val="0"/>
        <w:spacing w:after="0" w:line="240" w:lineRule="auto"/>
        <w:contextualSpacing/>
        <w:jc w:val="both"/>
        <w:rPr>
          <w:rFonts w:cstheme="minorHAnsi"/>
          <w:sz w:val="20"/>
          <w:szCs w:val="20"/>
        </w:rPr>
      </w:pPr>
    </w:p>
    <w:p w14:paraId="2E8944E8" w14:textId="77777777" w:rsidR="00CE0F4F" w:rsidRPr="00AD32E5" w:rsidRDefault="00CE0F4F" w:rsidP="000D0201">
      <w:pPr>
        <w:widowControl w:val="0"/>
        <w:spacing w:after="0" w:line="240" w:lineRule="auto"/>
        <w:contextualSpacing/>
        <w:jc w:val="center"/>
        <w:rPr>
          <w:rFonts w:cstheme="minorHAnsi"/>
          <w:b/>
          <w:bCs/>
          <w:sz w:val="20"/>
          <w:szCs w:val="20"/>
        </w:rPr>
      </w:pPr>
      <w:r w:rsidRPr="00AD32E5">
        <w:rPr>
          <w:rFonts w:cstheme="minorHAnsi"/>
          <w:b/>
          <w:bCs/>
          <w:sz w:val="20"/>
          <w:szCs w:val="20"/>
        </w:rPr>
        <w:t>ABSTRACT</w:t>
      </w:r>
    </w:p>
    <w:p w14:paraId="632539C5" w14:textId="77777777" w:rsidR="00CE0F4F" w:rsidRPr="00AD32E5" w:rsidRDefault="00CE0F4F" w:rsidP="00AD32E5">
      <w:pPr>
        <w:widowControl w:val="0"/>
        <w:spacing w:after="0" w:line="240" w:lineRule="auto"/>
        <w:contextualSpacing/>
        <w:jc w:val="both"/>
        <w:rPr>
          <w:rFonts w:cstheme="minorHAnsi"/>
          <w:sz w:val="20"/>
          <w:szCs w:val="20"/>
        </w:rPr>
      </w:pPr>
    </w:p>
    <w:p w14:paraId="2626189A" w14:textId="77777777" w:rsidR="00CE0F4F" w:rsidRPr="00AD32E5" w:rsidRDefault="002729EA" w:rsidP="00AD32E5">
      <w:pPr>
        <w:widowControl w:val="0"/>
        <w:spacing w:after="0" w:line="240" w:lineRule="auto"/>
        <w:contextualSpacing/>
        <w:jc w:val="both"/>
        <w:rPr>
          <w:rFonts w:cstheme="minorHAnsi"/>
          <w:sz w:val="20"/>
          <w:szCs w:val="20"/>
        </w:rPr>
      </w:pPr>
      <w:bookmarkStart w:id="0" w:name="_Hlk107307010"/>
      <w:r w:rsidRPr="00AD32E5">
        <w:rPr>
          <w:rFonts w:cstheme="minorHAnsi"/>
          <w:b/>
          <w:bCs/>
          <w:sz w:val="20"/>
          <w:szCs w:val="20"/>
        </w:rPr>
        <w:t>Objective:</w:t>
      </w:r>
      <w:r w:rsidRPr="00AD32E5">
        <w:rPr>
          <w:rFonts w:cstheme="minorHAnsi"/>
          <w:sz w:val="20"/>
          <w:szCs w:val="20"/>
        </w:rPr>
        <w:t xml:space="preserve"> To</w:t>
      </w:r>
      <w:r w:rsidR="00CE0F4F" w:rsidRPr="00AD32E5">
        <w:rPr>
          <w:rFonts w:cstheme="minorHAnsi"/>
          <w:sz w:val="20"/>
          <w:szCs w:val="20"/>
        </w:rPr>
        <w:t xml:space="preserve"> measure the diagnostic accuracy of Ultrasound Elastography in the differentiation of benign and malignant breast lesions from each other by simultaneously doing confirmation through histopathology of breast lesions.</w:t>
      </w:r>
    </w:p>
    <w:bookmarkEnd w:id="0"/>
    <w:p w14:paraId="1E8AA437" w14:textId="7AA67B5A" w:rsidR="00CE0F4F" w:rsidRPr="00AD32E5" w:rsidRDefault="00CE0F4F" w:rsidP="008C3178">
      <w:pPr>
        <w:widowControl w:val="0"/>
        <w:spacing w:after="0" w:line="240" w:lineRule="auto"/>
        <w:contextualSpacing/>
        <w:jc w:val="both"/>
        <w:rPr>
          <w:rFonts w:cstheme="minorHAnsi"/>
          <w:sz w:val="20"/>
          <w:szCs w:val="20"/>
        </w:rPr>
      </w:pPr>
      <w:r w:rsidRPr="00AD32E5">
        <w:rPr>
          <w:rFonts w:cstheme="minorHAnsi"/>
          <w:b/>
          <w:bCs/>
          <w:sz w:val="20"/>
          <w:szCs w:val="20"/>
        </w:rPr>
        <w:t>Study Design:</w:t>
      </w:r>
      <w:r w:rsidRPr="00AD32E5">
        <w:rPr>
          <w:rFonts w:cstheme="minorHAnsi"/>
          <w:sz w:val="20"/>
          <w:szCs w:val="20"/>
        </w:rPr>
        <w:t xml:space="preserve"> Cross-Sectional study.</w:t>
      </w:r>
    </w:p>
    <w:p w14:paraId="47CA8468" w14:textId="77777777" w:rsidR="00CE0F4F" w:rsidRPr="00AD32E5" w:rsidRDefault="00CE0F4F" w:rsidP="00AD32E5">
      <w:pPr>
        <w:widowControl w:val="0"/>
        <w:spacing w:after="0" w:line="240" w:lineRule="auto"/>
        <w:contextualSpacing/>
        <w:jc w:val="both"/>
        <w:rPr>
          <w:rFonts w:cstheme="minorHAnsi"/>
          <w:sz w:val="20"/>
          <w:szCs w:val="20"/>
        </w:rPr>
      </w:pPr>
      <w:r w:rsidRPr="00AD32E5">
        <w:rPr>
          <w:rFonts w:cstheme="minorHAnsi"/>
          <w:b/>
          <w:bCs/>
          <w:sz w:val="20"/>
          <w:szCs w:val="20"/>
        </w:rPr>
        <w:t>Place and Duration:</w:t>
      </w:r>
      <w:r w:rsidRPr="00AD32E5">
        <w:rPr>
          <w:rFonts w:cstheme="minorHAnsi"/>
          <w:sz w:val="20"/>
          <w:szCs w:val="20"/>
        </w:rPr>
        <w:t xml:space="preserve"> Department of Radiology, Mardan Medical Complex Hospital from June 1</w:t>
      </w:r>
      <w:r w:rsidRPr="00AD32E5">
        <w:rPr>
          <w:rFonts w:cstheme="minorHAnsi"/>
          <w:sz w:val="20"/>
          <w:szCs w:val="20"/>
          <w:vertAlign w:val="superscript"/>
        </w:rPr>
        <w:t>st</w:t>
      </w:r>
      <w:r w:rsidRPr="00AD32E5">
        <w:rPr>
          <w:rFonts w:cstheme="minorHAnsi"/>
          <w:sz w:val="20"/>
          <w:szCs w:val="20"/>
        </w:rPr>
        <w:t>, 2020 to December 1</w:t>
      </w:r>
      <w:r w:rsidRPr="00AD32E5">
        <w:rPr>
          <w:rFonts w:cstheme="minorHAnsi"/>
          <w:sz w:val="20"/>
          <w:szCs w:val="20"/>
          <w:vertAlign w:val="superscript"/>
        </w:rPr>
        <w:t>st</w:t>
      </w:r>
      <w:r w:rsidRPr="00AD32E5">
        <w:rPr>
          <w:rFonts w:cstheme="minorHAnsi"/>
          <w:sz w:val="20"/>
          <w:szCs w:val="20"/>
        </w:rPr>
        <w:t>, 2020.</w:t>
      </w:r>
    </w:p>
    <w:p w14:paraId="3F466CFD" w14:textId="6420AE25" w:rsidR="00CE0F4F" w:rsidRPr="00AD32E5" w:rsidRDefault="002729EA" w:rsidP="00AD32E5">
      <w:pPr>
        <w:widowControl w:val="0"/>
        <w:spacing w:after="0" w:line="240" w:lineRule="auto"/>
        <w:contextualSpacing/>
        <w:jc w:val="both"/>
        <w:rPr>
          <w:rFonts w:cstheme="minorHAnsi"/>
          <w:sz w:val="20"/>
          <w:szCs w:val="20"/>
        </w:rPr>
      </w:pPr>
      <w:r w:rsidRPr="00AD32E5">
        <w:rPr>
          <w:rFonts w:cstheme="minorHAnsi"/>
          <w:b/>
          <w:bCs/>
          <w:sz w:val="20"/>
          <w:szCs w:val="20"/>
        </w:rPr>
        <w:t>Methodology:</w:t>
      </w:r>
      <w:r w:rsidRPr="00AD32E5">
        <w:rPr>
          <w:rFonts w:cstheme="minorHAnsi"/>
          <w:sz w:val="20"/>
          <w:szCs w:val="20"/>
        </w:rPr>
        <w:t xml:space="preserve"> </w:t>
      </w:r>
      <w:r w:rsidR="0016230C">
        <w:rPr>
          <w:rFonts w:cstheme="minorHAnsi"/>
          <w:sz w:val="20"/>
          <w:szCs w:val="20"/>
        </w:rPr>
        <w:t xml:space="preserve">Patients </w:t>
      </w:r>
      <w:r w:rsidR="00CE0F4F" w:rsidRPr="00AD32E5">
        <w:rPr>
          <w:rFonts w:cstheme="minorHAnsi"/>
          <w:sz w:val="20"/>
          <w:szCs w:val="20"/>
        </w:rPr>
        <w:t xml:space="preserve">who presented with breast lumps </w:t>
      </w:r>
      <w:r w:rsidR="0016230C">
        <w:rPr>
          <w:rFonts w:cstheme="minorHAnsi"/>
          <w:sz w:val="20"/>
          <w:szCs w:val="20"/>
        </w:rPr>
        <w:t xml:space="preserve">were included. </w:t>
      </w:r>
      <w:r w:rsidR="00CE0F4F" w:rsidRPr="00AD32E5">
        <w:rPr>
          <w:rFonts w:cstheme="minorHAnsi"/>
          <w:sz w:val="20"/>
          <w:szCs w:val="20"/>
        </w:rPr>
        <w:t xml:space="preserve"> Patients with cystic breast lesions, those who had had surgery or chemotherapy, and those who had signs of infection were all excluded from the study. After Ultrasound elastography evaluation of lesion, the results were compared with the histopathology of the lesion post-operatively. The diagnostic accuracy of ultrasound elastography were analyzed</w:t>
      </w:r>
      <w:r w:rsidR="0016230C">
        <w:rPr>
          <w:rFonts w:cstheme="minorHAnsi"/>
          <w:sz w:val="20"/>
          <w:szCs w:val="20"/>
        </w:rPr>
        <w:t>.</w:t>
      </w:r>
    </w:p>
    <w:p w14:paraId="3CB18F0D" w14:textId="153F0A9F" w:rsidR="00CE0F4F" w:rsidRPr="00AD32E5" w:rsidRDefault="00CE0F4F" w:rsidP="00AD32E5">
      <w:pPr>
        <w:widowControl w:val="0"/>
        <w:tabs>
          <w:tab w:val="left" w:pos="2880"/>
          <w:tab w:val="left" w:pos="3600"/>
          <w:tab w:val="left" w:pos="4320"/>
        </w:tabs>
        <w:autoSpaceDE w:val="0"/>
        <w:autoSpaceDN w:val="0"/>
        <w:adjustRightInd w:val="0"/>
        <w:spacing w:after="0" w:line="240" w:lineRule="auto"/>
        <w:contextualSpacing/>
        <w:jc w:val="both"/>
        <w:rPr>
          <w:rFonts w:cstheme="minorHAnsi"/>
          <w:sz w:val="20"/>
          <w:szCs w:val="20"/>
        </w:rPr>
      </w:pPr>
      <w:r w:rsidRPr="00AD32E5">
        <w:rPr>
          <w:rFonts w:cstheme="minorHAnsi"/>
          <w:b/>
          <w:bCs/>
          <w:sz w:val="20"/>
          <w:szCs w:val="20"/>
        </w:rPr>
        <w:t>Results:</w:t>
      </w:r>
      <w:r w:rsidRPr="00AD32E5">
        <w:rPr>
          <w:rFonts w:cstheme="minorHAnsi"/>
          <w:sz w:val="20"/>
          <w:szCs w:val="20"/>
        </w:rPr>
        <w:t xml:space="preserve"> The total </w:t>
      </w:r>
      <w:r w:rsidR="007B2638">
        <w:rPr>
          <w:rFonts w:cstheme="minorHAnsi"/>
          <w:sz w:val="20"/>
          <w:szCs w:val="20"/>
        </w:rPr>
        <w:t xml:space="preserve">f 165 </w:t>
      </w:r>
      <w:r w:rsidRPr="00AD32E5">
        <w:rPr>
          <w:rFonts w:cstheme="minorHAnsi"/>
          <w:sz w:val="20"/>
          <w:szCs w:val="20"/>
        </w:rPr>
        <w:t xml:space="preserve"> women</w:t>
      </w:r>
      <w:r w:rsidR="007B2638">
        <w:rPr>
          <w:rFonts w:cstheme="minorHAnsi"/>
          <w:sz w:val="20"/>
          <w:szCs w:val="20"/>
        </w:rPr>
        <w:t xml:space="preserve"> studies</w:t>
      </w:r>
      <w:r w:rsidRPr="00AD32E5">
        <w:rPr>
          <w:rFonts w:cstheme="minorHAnsi"/>
          <w:sz w:val="20"/>
          <w:szCs w:val="20"/>
        </w:rPr>
        <w:t>, with an average age of 45.4+10.5 years (range 34-56). The mean elastography value for benign lesions was 48.96kPa+42.32 and for malignant lesions was 132.78kPa+42.32 (P 0.001).</w:t>
      </w:r>
      <w:r w:rsidR="007B2638">
        <w:rPr>
          <w:rFonts w:cstheme="minorHAnsi"/>
          <w:sz w:val="20"/>
          <w:szCs w:val="20"/>
        </w:rPr>
        <w:t xml:space="preserve"> </w:t>
      </w:r>
      <w:r w:rsidRPr="00AD32E5">
        <w:rPr>
          <w:rFonts w:cstheme="minorHAnsi"/>
          <w:sz w:val="20"/>
          <w:szCs w:val="20"/>
        </w:rPr>
        <w:t>Malignant lesions found on ultrasound elastography were 117 among 165 (71%) patients. Benign lesions of the breast were 48 among 165 patients (29%).</w:t>
      </w:r>
      <w:r w:rsidR="007B2638">
        <w:rPr>
          <w:rFonts w:cstheme="minorHAnsi"/>
          <w:sz w:val="20"/>
          <w:szCs w:val="20"/>
        </w:rPr>
        <w:t xml:space="preserve"> </w:t>
      </w:r>
      <w:r w:rsidRPr="00AD32E5">
        <w:rPr>
          <w:rFonts w:cstheme="minorHAnsi"/>
          <w:sz w:val="20"/>
          <w:szCs w:val="20"/>
        </w:rPr>
        <w:t>When confirmed with histopathology, 122 patients (73.93%) were found to have malignant breast lesions in 165 patients while 43 had benign lesions (26.06%) which proved breast elastography has high diagnostic accuracy. The mean elastography value for benign lesions was 48.96kPa+42.32 and for malignant lesions was 132.78kPa+42.32 (P0.001).</w:t>
      </w:r>
    </w:p>
    <w:p w14:paraId="02C9C5A3" w14:textId="77777777" w:rsidR="008E3FF5" w:rsidRDefault="002729EA" w:rsidP="008E3FF5">
      <w:pPr>
        <w:widowControl w:val="0"/>
        <w:spacing w:after="0" w:line="240" w:lineRule="auto"/>
        <w:contextualSpacing/>
        <w:jc w:val="both"/>
        <w:rPr>
          <w:rFonts w:cstheme="minorHAnsi"/>
          <w:sz w:val="20"/>
          <w:szCs w:val="20"/>
        </w:rPr>
      </w:pPr>
      <w:bookmarkStart w:id="1" w:name="_Hlk72228060"/>
      <w:r w:rsidRPr="00AD32E5">
        <w:rPr>
          <w:rFonts w:cstheme="minorHAnsi"/>
          <w:b/>
          <w:bCs/>
          <w:sz w:val="20"/>
          <w:szCs w:val="20"/>
        </w:rPr>
        <w:t>Conclusion:</w:t>
      </w:r>
      <w:r w:rsidRPr="00AD32E5">
        <w:rPr>
          <w:rFonts w:cstheme="minorHAnsi"/>
          <w:sz w:val="20"/>
          <w:szCs w:val="20"/>
        </w:rPr>
        <w:t xml:space="preserve"> </w:t>
      </w:r>
      <w:bookmarkEnd w:id="1"/>
      <w:r w:rsidR="008E3FF5" w:rsidRPr="008E3FF5">
        <w:rPr>
          <w:rFonts w:cstheme="minorHAnsi"/>
          <w:sz w:val="20"/>
          <w:szCs w:val="20"/>
        </w:rPr>
        <w:t>Breast elastography imaging method minimize the frequency of biopsies of breast lesions conducted by pathologists saving cost and decrease suffering of patients and high diagnostic accuracy for breast elastography was observed.</w:t>
      </w:r>
    </w:p>
    <w:p w14:paraId="11AF9E83" w14:textId="77777777" w:rsidR="00CE0F4F" w:rsidRPr="00AD32E5" w:rsidRDefault="00CE0F4F" w:rsidP="008E3FF5">
      <w:pPr>
        <w:widowControl w:val="0"/>
        <w:spacing w:after="0" w:line="240" w:lineRule="auto"/>
        <w:contextualSpacing/>
        <w:jc w:val="both"/>
        <w:rPr>
          <w:rFonts w:cstheme="minorHAnsi"/>
          <w:sz w:val="20"/>
          <w:szCs w:val="20"/>
        </w:rPr>
      </w:pPr>
      <w:r w:rsidRPr="00AD32E5">
        <w:rPr>
          <w:rFonts w:cstheme="minorHAnsi"/>
          <w:b/>
          <w:bCs/>
          <w:sz w:val="20"/>
          <w:szCs w:val="20"/>
        </w:rPr>
        <w:t>Keywords:</w:t>
      </w:r>
      <w:r w:rsidRPr="00AD32E5">
        <w:rPr>
          <w:rFonts w:cstheme="minorHAnsi"/>
          <w:sz w:val="20"/>
          <w:szCs w:val="20"/>
        </w:rPr>
        <w:t xml:space="preserve"> Breast</w:t>
      </w:r>
      <w:r w:rsidR="00466B47" w:rsidRPr="00AD32E5">
        <w:rPr>
          <w:rFonts w:cstheme="minorHAnsi"/>
          <w:sz w:val="20"/>
          <w:szCs w:val="20"/>
        </w:rPr>
        <w:t xml:space="preserve">, </w:t>
      </w:r>
      <w:r w:rsidRPr="00AD32E5">
        <w:rPr>
          <w:rFonts w:cstheme="minorHAnsi"/>
          <w:sz w:val="20"/>
          <w:szCs w:val="20"/>
        </w:rPr>
        <w:t xml:space="preserve">Benign </w:t>
      </w:r>
      <w:r w:rsidR="00466B47" w:rsidRPr="00AD32E5">
        <w:rPr>
          <w:rFonts w:cstheme="minorHAnsi"/>
          <w:sz w:val="20"/>
          <w:szCs w:val="20"/>
        </w:rPr>
        <w:t xml:space="preserve">Lesion, Malignant Lesion, </w:t>
      </w:r>
      <w:r w:rsidRPr="00AD32E5">
        <w:rPr>
          <w:rFonts w:cstheme="minorHAnsi"/>
          <w:sz w:val="20"/>
          <w:szCs w:val="20"/>
        </w:rPr>
        <w:t>Mammography</w:t>
      </w:r>
      <w:r w:rsidR="00466B47" w:rsidRPr="00AD32E5">
        <w:rPr>
          <w:rFonts w:cstheme="minorHAnsi"/>
          <w:sz w:val="20"/>
          <w:szCs w:val="20"/>
        </w:rPr>
        <w:t xml:space="preserve">, </w:t>
      </w:r>
      <w:r w:rsidRPr="00AD32E5">
        <w:rPr>
          <w:rFonts w:cstheme="minorHAnsi"/>
          <w:sz w:val="20"/>
          <w:szCs w:val="20"/>
        </w:rPr>
        <w:t>Ultrasound Ultrasonography</w:t>
      </w:r>
      <w:r w:rsidR="00466B47" w:rsidRPr="00AD32E5">
        <w:rPr>
          <w:rFonts w:cstheme="minorHAnsi"/>
          <w:sz w:val="20"/>
          <w:szCs w:val="20"/>
        </w:rPr>
        <w:t xml:space="preserve">, </w:t>
      </w:r>
      <w:r w:rsidRPr="00AD32E5">
        <w:rPr>
          <w:rFonts w:cstheme="minorHAnsi"/>
          <w:sz w:val="20"/>
          <w:szCs w:val="20"/>
        </w:rPr>
        <w:t>Histopathology</w:t>
      </w:r>
    </w:p>
    <w:p w14:paraId="1960C616" w14:textId="77777777" w:rsidR="00CE0F4F" w:rsidRPr="00B311F0" w:rsidRDefault="00CE0F4F" w:rsidP="00AD32E5">
      <w:pPr>
        <w:widowControl w:val="0"/>
        <w:spacing w:after="0" w:line="240" w:lineRule="auto"/>
        <w:contextualSpacing/>
        <w:jc w:val="both"/>
        <w:rPr>
          <w:rFonts w:cstheme="minorHAnsi"/>
          <w:sz w:val="14"/>
          <w:szCs w:val="14"/>
        </w:rPr>
      </w:pPr>
    </w:p>
    <w:p w14:paraId="309BF0D7" w14:textId="77777777" w:rsidR="00CE0F4F" w:rsidRPr="006D2CDC" w:rsidRDefault="00CE0F4F" w:rsidP="00AD32E5">
      <w:pPr>
        <w:widowControl w:val="0"/>
        <w:shd w:val="clear" w:color="auto" w:fill="FFFFFF"/>
        <w:spacing w:after="0" w:line="240" w:lineRule="auto"/>
        <w:contextualSpacing/>
        <w:jc w:val="both"/>
        <w:rPr>
          <w:rFonts w:cstheme="minorHAnsi"/>
          <w:b/>
          <w:bCs/>
          <w:sz w:val="20"/>
          <w:szCs w:val="20"/>
        </w:rPr>
      </w:pPr>
      <w:r w:rsidRPr="006D2CDC">
        <w:rPr>
          <w:rFonts w:cstheme="minorHAnsi"/>
          <w:b/>
          <w:bCs/>
          <w:sz w:val="20"/>
          <w:szCs w:val="20"/>
        </w:rPr>
        <w:t>How to Cite This:</w:t>
      </w:r>
    </w:p>
    <w:p w14:paraId="69734072" w14:textId="77777777" w:rsidR="00CE0F4F" w:rsidRPr="00AD32E5" w:rsidRDefault="00CE0F4F" w:rsidP="00D55DBF">
      <w:pPr>
        <w:widowControl w:val="0"/>
        <w:pBdr>
          <w:bottom w:val="single" w:sz="4" w:space="1" w:color="auto"/>
        </w:pBdr>
        <w:spacing w:after="0" w:line="240" w:lineRule="auto"/>
        <w:contextualSpacing/>
        <w:jc w:val="both"/>
        <w:rPr>
          <w:rFonts w:cstheme="minorHAnsi"/>
          <w:spacing w:val="-4"/>
          <w:sz w:val="20"/>
          <w:szCs w:val="20"/>
        </w:rPr>
      </w:pPr>
      <w:r w:rsidRPr="00AD32E5">
        <w:rPr>
          <w:rFonts w:cstheme="minorHAnsi"/>
          <w:spacing w:val="-4"/>
          <w:sz w:val="20"/>
          <w:szCs w:val="20"/>
        </w:rPr>
        <w:t xml:space="preserve">Baiq H, Begum T, Akram R, Haq MU, Afridi SQ. Characterization of lesions of the Breast using diagnostic imagining Technique Ultrasound Elastography. Isra Med J. 2022; 14(3): </w:t>
      </w:r>
      <w:r w:rsidR="00D55DBF">
        <w:rPr>
          <w:rFonts w:cstheme="minorHAnsi"/>
          <w:spacing w:val="-4"/>
          <w:sz w:val="20"/>
          <w:szCs w:val="20"/>
        </w:rPr>
        <w:t>117</w:t>
      </w:r>
      <w:r w:rsidRPr="00AD32E5">
        <w:rPr>
          <w:rFonts w:cstheme="minorHAnsi"/>
          <w:spacing w:val="-4"/>
          <w:sz w:val="20"/>
          <w:szCs w:val="20"/>
        </w:rPr>
        <w:t>-</w:t>
      </w:r>
      <w:r w:rsidR="00D55DBF">
        <w:rPr>
          <w:rFonts w:cstheme="minorHAnsi"/>
          <w:spacing w:val="-4"/>
          <w:sz w:val="20"/>
          <w:szCs w:val="20"/>
        </w:rPr>
        <w:t>120</w:t>
      </w:r>
      <w:r w:rsidRPr="00AD32E5">
        <w:rPr>
          <w:rFonts w:cstheme="minorHAnsi"/>
          <w:spacing w:val="-4"/>
          <w:sz w:val="20"/>
          <w:szCs w:val="20"/>
        </w:rPr>
        <w:t>.</w:t>
      </w:r>
      <w:r w:rsidRPr="00AD32E5">
        <w:rPr>
          <w:rFonts w:cstheme="minorHAnsi"/>
          <w:spacing w:val="-2"/>
          <w:sz w:val="20"/>
          <w:szCs w:val="20"/>
        </w:rPr>
        <w:t xml:space="preserve">DOI: </w:t>
      </w:r>
      <w:hyperlink r:id="rId7" w:history="1">
        <w:r w:rsidRPr="00536494">
          <w:rPr>
            <w:rStyle w:val="Hyperlink"/>
            <w:rFonts w:cstheme="minorHAnsi"/>
            <w:color w:val="auto"/>
            <w:sz w:val="20"/>
            <w:szCs w:val="20"/>
            <w:u w:val="none"/>
          </w:rPr>
          <w:t>https://doi.org/10.55282/imj.oa</w:t>
        </w:r>
      </w:hyperlink>
      <w:r w:rsidRPr="00536494">
        <w:rPr>
          <w:rStyle w:val="Hyperlink"/>
          <w:rFonts w:cstheme="minorHAnsi"/>
          <w:color w:val="auto"/>
          <w:sz w:val="20"/>
          <w:szCs w:val="20"/>
          <w:u w:val="none"/>
        </w:rPr>
        <w:t>1315</w:t>
      </w:r>
    </w:p>
    <w:p w14:paraId="057C352D" w14:textId="77777777" w:rsidR="00CE0F4F" w:rsidRPr="00B311F0" w:rsidRDefault="008E3FF5" w:rsidP="00B311F0">
      <w:pPr>
        <w:pStyle w:val="Normalverdan"/>
        <w:widowControl w:val="0"/>
        <w:spacing w:before="0" w:beforeAutospacing="0" w:after="0" w:afterAutospacing="0" w:line="240" w:lineRule="auto"/>
        <w:contextualSpacing/>
        <w:rPr>
          <w:rFonts w:asciiTheme="minorHAnsi" w:hAnsiTheme="minorHAnsi" w:cstheme="minorHAnsi"/>
          <w:b w:val="0"/>
          <w:sz w:val="8"/>
          <w:szCs w:val="8"/>
          <w:u w:val="none"/>
        </w:rPr>
      </w:pPr>
      <w:r>
        <w:rPr>
          <w:rFonts w:asciiTheme="minorHAnsi" w:hAnsiTheme="minorHAnsi" w:cstheme="minorHAnsi"/>
          <w:b w:val="0"/>
          <w:noProof/>
          <w:sz w:val="18"/>
          <w:szCs w:val="18"/>
        </w:rPr>
        <mc:AlternateContent>
          <mc:Choice Requires="wps">
            <w:drawing>
              <wp:anchor distT="4294967294" distB="4294967294" distL="0" distR="0" simplePos="0" relativeHeight="251662336" behindDoc="0" locked="0" layoutInCell="1" allowOverlap="1" wp14:anchorId="695D0E9E" wp14:editId="3206BA76">
                <wp:simplePos x="0" y="0"/>
                <wp:positionH relativeFrom="margin">
                  <wp:posOffset>-19050</wp:posOffset>
                </wp:positionH>
                <wp:positionV relativeFrom="paragraph">
                  <wp:posOffset>440054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CD50DD" id="Straight Connector 7" o:spid="_x0000_s1026" style="position:absolute;z-index:251662336;visibility:visible;mso-wrap-style:square;mso-width-percent:0;mso-height-percent:0;mso-wrap-distance-left:0;mso-wrap-distance-top:-6e-5mm;mso-wrap-distance-right:0;mso-wrap-distance-bottom:-6e-5mm;mso-position-horizontal:absolute;mso-position-horizontal-relative:margin;mso-position-vertical:absolute;mso-position-vertical-relative:text;mso-width-percent:0;mso-height-percent:0;mso-width-relative:page;mso-height-relative:page" from="-1.5pt,34.65pt" to="539.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O9T694AAAAJAQAADwAAAGRycy9kb3ducmV2&#10;LnhtbEyPwU7DMBBE70j8g7VI3FqnBEoI2VSAhIQEFwoXbm68TSLidci6acrX44oDHGdnNfOmWE2u&#10;UyMN0npGWMwTUMSVty3XCO9vj7MMlATD1nSeCeFAAqvy9KQwufV7fqVxHWoVQ1hyg9CE0OdaS9WQ&#10;MzL3PXH0tn5wJkQ51NoOZh/DXacvkmSpnWk5NjSmp4eGqs/1ziFcyrflJ8lGe9g+v3zcf+lFqkfE&#10;87Pp7hZUoCn8PcMRP6JDGZk2fsdWVIcwS+OUgLC8SUEd/eQ6uwK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zvU+veAAAACQEAAA8AAAAAAAAAAAAAAAAAhAQAAGRy&#10;cy9kb3ducmV2LnhtbFBLBQYAAAAABAAEAPMAAACPBQAAAAA=&#10;" strokecolor="#231f20" strokeweight=".5pt">
                <w10:wrap type="topAndBottom" anchorx="margin"/>
              </v:line>
            </w:pict>
          </mc:Fallback>
        </mc:AlternateContent>
      </w:r>
      <w:r w:rsidR="00CE0F4F" w:rsidRPr="00B311F0">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0910B812" w14:textId="77777777" w:rsidR="00CE0F4F" w:rsidRPr="00B311F0" w:rsidRDefault="00CE0F4F" w:rsidP="00AD32E5">
      <w:pPr>
        <w:widowControl w:val="0"/>
        <w:spacing w:after="0" w:line="240" w:lineRule="auto"/>
        <w:contextualSpacing/>
        <w:jc w:val="both"/>
        <w:rPr>
          <w:rFonts w:cstheme="minorHAnsi"/>
          <w:sz w:val="10"/>
          <w:szCs w:val="10"/>
        </w:rPr>
      </w:pPr>
    </w:p>
    <w:p w14:paraId="61725145" w14:textId="77777777" w:rsidR="00B311F0" w:rsidRPr="00B311F0" w:rsidRDefault="00B311F0" w:rsidP="00AD32E5">
      <w:pPr>
        <w:widowControl w:val="0"/>
        <w:spacing w:after="0" w:line="240" w:lineRule="auto"/>
        <w:contextualSpacing/>
        <w:jc w:val="both"/>
        <w:rPr>
          <w:rFonts w:cstheme="minorHAnsi"/>
          <w:sz w:val="8"/>
          <w:szCs w:val="8"/>
        </w:rPr>
        <w:sectPr w:rsidR="00B311F0" w:rsidRPr="00B311F0" w:rsidSect="00A97CFC">
          <w:headerReference w:type="default" r:id="rId8"/>
          <w:footerReference w:type="default" r:id="rId9"/>
          <w:pgSz w:w="12240" w:h="15840" w:code="1"/>
          <w:pgMar w:top="1080" w:right="720" w:bottom="720" w:left="720" w:header="547" w:footer="360" w:gutter="0"/>
          <w:pgNumType w:start="117"/>
          <w:cols w:space="720"/>
          <w:docGrid w:linePitch="360"/>
        </w:sectPr>
      </w:pPr>
    </w:p>
    <w:p w14:paraId="3249CF01" w14:textId="73527C8B" w:rsidR="00D33DF3" w:rsidRPr="00AF269A" w:rsidRDefault="00D33DF3" w:rsidP="00D26735">
      <w:pPr>
        <w:widowControl w:val="0"/>
        <w:spacing w:after="0" w:line="240" w:lineRule="auto"/>
        <w:ind w:left="360" w:hanging="360"/>
        <w:contextualSpacing/>
        <w:jc w:val="both"/>
        <w:rPr>
          <w:rFonts w:cstheme="minorHAnsi"/>
          <w:sz w:val="20"/>
          <w:szCs w:val="20"/>
        </w:rPr>
        <w:sectPr w:rsidR="00D33DF3" w:rsidRPr="00AF269A" w:rsidSect="00D33DF3">
          <w:headerReference w:type="default" r:id="rId10"/>
          <w:type w:val="continuous"/>
          <w:pgSz w:w="12240" w:h="15840" w:code="1"/>
          <w:pgMar w:top="1080" w:right="720" w:bottom="720" w:left="720" w:header="547" w:footer="360" w:gutter="0"/>
          <w:cols w:num="2" w:space="432"/>
          <w:docGrid w:linePitch="360"/>
        </w:sectPr>
      </w:pPr>
    </w:p>
    <w:p w14:paraId="5497287D" w14:textId="77777777" w:rsidR="00D33DF3" w:rsidRDefault="00D33DF3" w:rsidP="00D33DF3">
      <w:pPr>
        <w:widowControl w:val="0"/>
        <w:spacing w:after="0" w:line="240" w:lineRule="auto"/>
        <w:contextualSpacing/>
        <w:jc w:val="center"/>
        <w:rPr>
          <w:rFonts w:cstheme="minorHAnsi"/>
          <w:b/>
          <w:bCs/>
          <w:sz w:val="20"/>
          <w:szCs w:val="20"/>
        </w:rPr>
      </w:pPr>
      <w:bookmarkStart w:id="2" w:name="_GoBack"/>
      <w:bookmarkEnd w:id="2"/>
    </w:p>
    <w:sectPr w:rsidR="00D33DF3" w:rsidSect="009E1690">
      <w:type w:val="continuous"/>
      <w:pgSz w:w="12240" w:h="15840" w:code="1"/>
      <w:pgMar w:top="1080" w:right="720" w:bottom="720" w:left="720" w:header="547" w:footer="360" w:gutter="0"/>
      <w:cols w:space="43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FC2E9" w16cex:dateUtc="2023-01-28T15:51:00Z"/>
  <w16cex:commentExtensible w16cex:durableId="277FC31C" w16cex:dateUtc="2023-01-28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3F1AC" w16cid:durableId="277FC2E9"/>
  <w16cid:commentId w16cid:paraId="00325BED" w16cid:durableId="277FC3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5DBE" w14:textId="77777777" w:rsidR="00C90C8A" w:rsidRDefault="00C90C8A" w:rsidP="00512846">
      <w:pPr>
        <w:spacing w:after="0" w:line="240" w:lineRule="auto"/>
      </w:pPr>
      <w:r>
        <w:separator/>
      </w:r>
    </w:p>
  </w:endnote>
  <w:endnote w:type="continuationSeparator" w:id="0">
    <w:p w14:paraId="2656A4ED" w14:textId="77777777" w:rsidR="00C90C8A" w:rsidRDefault="00C90C8A" w:rsidP="0051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4CC3" w14:textId="1A3BD655" w:rsidR="00503242" w:rsidRDefault="008E3FF5" w:rsidP="005527B1">
    <w:pPr>
      <w:pStyle w:val="Footer"/>
      <w:pBdr>
        <w:top w:val="single" w:sz="4" w:space="1" w:color="auto"/>
      </w:pBdr>
      <w:tabs>
        <w:tab w:val="center" w:pos="5400"/>
        <w:tab w:val="left" w:pos="9045"/>
      </w:tabs>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A290F4" wp14:editId="7E9FAD70">
              <wp:simplePos x="0" y="0"/>
              <wp:positionH relativeFrom="margin">
                <wp:posOffset>4381500</wp:posOffset>
              </wp:positionH>
              <wp:positionV relativeFrom="paragraph">
                <wp:posOffset>27940</wp:posOffset>
              </wp:positionV>
              <wp:extent cx="2600325" cy="1905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3DB8C" w14:textId="77777777" w:rsidR="0093608A" w:rsidRDefault="00B3488B" w:rsidP="00CE668D">
                          <w:pPr>
                            <w:jc w:val="right"/>
                            <w:rPr>
                              <w:rFonts w:ascii="Arial" w:hAnsi="Arial" w:cs="Arial"/>
                              <w:i/>
                            </w:rPr>
                          </w:pPr>
                          <w:r>
                            <w:rPr>
                              <w:rFonts w:ascii="Arial" w:hAnsi="Arial" w:cs="Arial"/>
                              <w:i/>
                              <w:spacing w:val="-2"/>
                              <w:sz w:val="20"/>
                              <w:szCs w:val="20"/>
                            </w:rPr>
                            <w:t>DOI</w:t>
                          </w:r>
                          <w:r w:rsidRPr="00AD32E5">
                            <w:rPr>
                              <w:rFonts w:ascii="Arial" w:hAnsi="Arial" w:cs="Arial"/>
                              <w:i/>
                              <w:spacing w:val="-2"/>
                              <w:sz w:val="20"/>
                              <w:szCs w:val="20"/>
                            </w:rPr>
                            <w:t xml:space="preserve">: </w:t>
                          </w:r>
                          <w:hyperlink r:id="rId1" w:history="1">
                            <w:r w:rsidRPr="00AD32E5">
                              <w:rPr>
                                <w:rStyle w:val="Hyperlink"/>
                                <w:rFonts w:ascii="Arial" w:hAnsi="Arial" w:cs="Arial"/>
                                <w:i/>
                                <w:color w:val="auto"/>
                                <w:sz w:val="20"/>
                                <w:szCs w:val="20"/>
                                <w:u w:val="none"/>
                              </w:rPr>
                              <w:t>https://doi.org/10.55282/imj.oa</w:t>
                            </w:r>
                          </w:hyperlink>
                          <w:r>
                            <w:rPr>
                              <w:rFonts w:ascii="Arial" w:hAnsi="Arial" w:cs="Arial"/>
                              <w:i/>
                              <w:sz w:val="20"/>
                              <w:szCs w:val="20"/>
                            </w:rPr>
                            <w:t>1315</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13" o:spid="_x0000_s1027" type="#_x0000_t202" style="position:absolute;margin-left:345pt;margin-top:2.2pt;width:204.75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" fillcolor="white [3201]" stroked="f" strokeweight=".5pt">
              <v:path arrowok="t"/>
              <v:textbox inset=",0">
                <w:txbxContent>
                  <w:p w:rsidR="0093608A" w:rsidRDefault="00B3488B" w:rsidP="00CE668D">
                    <w:pPr>
                      <w:jc w:val="right"/>
                      <w:rPr>
                        <w:rFonts w:ascii="Arial" w:hAnsi="Arial" w:cs="Arial"/>
                        <w:i/>
                      </w:rPr>
                    </w:pPr>
                    <w:r>
                      <w:rPr>
                        <w:rFonts w:ascii="Arial" w:hAnsi="Arial" w:cs="Arial"/>
                        <w:i/>
                        <w:spacing w:val="-2"/>
                        <w:sz w:val="20"/>
                        <w:szCs w:val="20"/>
                      </w:rPr>
                      <w:t>DOI</w:t>
                    </w:r>
                    <w:r w:rsidRPr="00AD32E5">
                      <w:rPr>
                        <w:rFonts w:ascii="Arial" w:hAnsi="Arial" w:cs="Arial"/>
                        <w:i/>
                        <w:spacing w:val="-2"/>
                        <w:sz w:val="20"/>
                        <w:szCs w:val="20"/>
                      </w:rPr>
                      <w:t xml:space="preserve">: </w:t>
                    </w:r>
                    <w:hyperlink r:id="rId2" w:history="1">
                      <w:r w:rsidRPr="00AD32E5">
                        <w:rPr>
                          <w:rStyle w:val="Hyperlink"/>
                          <w:rFonts w:ascii="Arial" w:hAnsi="Arial" w:cs="Arial"/>
                          <w:i/>
                          <w:color w:val="auto"/>
                          <w:sz w:val="20"/>
                          <w:szCs w:val="20"/>
                          <w:u w:val="none"/>
                        </w:rPr>
                        <w:t>https://doi.org/10.55282/imj.oa</w:t>
                      </w:r>
                    </w:hyperlink>
                    <w:r>
                      <w:rPr>
                        <w:rFonts w:ascii="Arial" w:hAnsi="Arial" w:cs="Arial"/>
                        <w:i/>
                        <w:sz w:val="20"/>
                        <w:szCs w:val="20"/>
                      </w:rPr>
                      <w:t>1315</w:t>
                    </w:r>
                  </w:p>
                </w:txbxContent>
              </v:textbox>
              <w10:wrap anchorx="margin"/>
            </v:shape>
          </w:pict>
        </mc:Fallback>
      </mc:AlternateContent>
    </w:r>
    <w:r w:rsidR="00B3488B">
      <w:tab/>
    </w:r>
    <w:r w:rsidR="00B3488B">
      <w:tab/>
    </w:r>
    <w:r w:rsidR="00B3488B">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10DA7" w14:textId="77777777" w:rsidR="00C90C8A" w:rsidRDefault="00C90C8A" w:rsidP="00512846">
      <w:pPr>
        <w:spacing w:after="0" w:line="240" w:lineRule="auto"/>
      </w:pPr>
      <w:r>
        <w:separator/>
      </w:r>
    </w:p>
  </w:footnote>
  <w:footnote w:type="continuationSeparator" w:id="0">
    <w:p w14:paraId="7EDE14A6" w14:textId="77777777" w:rsidR="00C90C8A" w:rsidRDefault="00C90C8A" w:rsidP="00512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F4FC" w14:textId="77777777" w:rsidR="00503242" w:rsidRPr="00000F7D" w:rsidRDefault="008E3FF5" w:rsidP="00175D73">
    <w:pPr>
      <w:tabs>
        <w:tab w:val="left" w:pos="5030"/>
      </w:tabs>
      <w:spacing w:before="69" w:after="7"/>
      <w:rPr>
        <w:rFonts w:ascii="Arial"/>
        <w:sz w:val="18"/>
      </w:rPr>
    </w:pPr>
    <w:r>
      <w:rPr>
        <w:rFonts w:ascii="Arial"/>
        <w:noProof/>
        <w:sz w:val="2"/>
      </w:rPr>
      <mc:AlternateContent>
        <mc:Choice Requires="wpg">
          <w:drawing>
            <wp:anchor distT="0" distB="0" distL="114300" distR="114300" simplePos="0" relativeHeight="251660288" behindDoc="0" locked="0" layoutInCell="1" allowOverlap="1" wp14:anchorId="68C6DDAD" wp14:editId="30331B14">
              <wp:simplePos x="0" y="0"/>
              <wp:positionH relativeFrom="margin">
                <wp:posOffset>-238125</wp:posOffset>
              </wp:positionH>
              <wp:positionV relativeFrom="paragraph">
                <wp:posOffset>255270</wp:posOffset>
              </wp:positionV>
              <wp:extent cx="7321550" cy="6350"/>
              <wp:effectExtent l="0" t="0" r="12700" b="1270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A11B236" id="Group 1" o:spid="_x0000_s1026" style="position:absolute;margin-left:-18.75pt;margin-top:20.1pt;width:576.5pt;height:.5pt;z-index:251660288;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hrgA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CVYMhr&#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5ocQAAADaAAAADwAAAGRycy9kb3ducmV2LnhtbESP0WrCQBRE3wv+w3KFvpS6Ual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zmhxAAAANoAAAAPAAAAAAAAAAAA&#10;AAAAAKECAABkcnMvZG93bnJldi54bWxQSwUGAAAAAAQABAD5AAAAkgMAAAAA&#10;" strokecolor="#231f20" strokeweight=".5pt"/>
              <w10:wrap type="topAndBottom" anchorx="margin"/>
            </v:group>
          </w:pict>
        </mc:Fallback>
      </mc:AlternateContent>
    </w:r>
    <w:r w:rsidR="00B3488B">
      <w:rPr>
        <w:rFonts w:ascii="Arial"/>
        <w:color w:val="231F20"/>
        <w:position w:val="-3"/>
        <w:sz w:val="28"/>
      </w:rPr>
      <w:t>ORIGINAL ARTICLE</w:t>
    </w:r>
    <w:r w:rsidR="00B3488B">
      <w:rPr>
        <w:rFonts w:ascii="Arial"/>
        <w:color w:val="231F20"/>
        <w:position w:val="-3"/>
        <w:sz w:val="28"/>
      </w:rPr>
      <w:tab/>
    </w:r>
    <w:r w:rsidR="00AD32E5">
      <w:rPr>
        <w:rFonts w:ascii="Arial"/>
        <w:color w:val="231F20"/>
        <w:position w:val="-3"/>
        <w:sz w:val="28"/>
      </w:rPr>
      <w:t xml:space="preserve">                            </w:t>
    </w:r>
    <w:r w:rsidR="00B3488B" w:rsidRPr="00276049">
      <w:rPr>
        <w:rFonts w:ascii="Arial"/>
        <w:color w:val="231F20"/>
        <w:sz w:val="18"/>
      </w:rPr>
      <w:t xml:space="preserve">Isra Med J. | </w:t>
    </w:r>
    <w:r w:rsidR="00B3488B">
      <w:rPr>
        <w:rFonts w:ascii="Arial"/>
        <w:color w:val="231F20"/>
        <w:sz w:val="18"/>
      </w:rPr>
      <w:t>Vol</w:t>
    </w:r>
    <w:r w:rsidR="00B3488B" w:rsidRPr="00276049">
      <w:rPr>
        <w:rFonts w:ascii="Arial"/>
        <w:color w:val="231F20"/>
        <w:sz w:val="18"/>
      </w:rPr>
      <w:t xml:space="preserve"> 1</w:t>
    </w:r>
    <w:r w:rsidR="00B3488B">
      <w:rPr>
        <w:rFonts w:ascii="Arial"/>
        <w:color w:val="231F20"/>
        <w:sz w:val="18"/>
      </w:rPr>
      <w:t>4</w:t>
    </w:r>
    <w:r w:rsidR="00B3488B" w:rsidRPr="00276049">
      <w:rPr>
        <w:rFonts w:ascii="Arial"/>
        <w:color w:val="231F20"/>
        <w:sz w:val="18"/>
      </w:rPr>
      <w:t xml:space="preserve"> - Issue </w:t>
    </w:r>
    <w:r w:rsidR="00B3488B">
      <w:rPr>
        <w:rFonts w:ascii="Arial"/>
        <w:color w:val="231F20"/>
        <w:sz w:val="18"/>
      </w:rPr>
      <w:t>3</w:t>
    </w:r>
    <w:r w:rsidR="00B3488B" w:rsidRPr="00276049">
      <w:rPr>
        <w:rFonts w:ascii="Arial"/>
        <w:color w:val="231F20"/>
        <w:sz w:val="18"/>
      </w:rPr>
      <w:t xml:space="preserve">| </w:t>
    </w:r>
    <w:r w:rsidR="00B3488B">
      <w:rPr>
        <w:rFonts w:ascii="Arial"/>
        <w:color w:val="231F20"/>
        <w:sz w:val="18"/>
      </w:rPr>
      <w:t>July</w:t>
    </w:r>
    <w:r w:rsidR="00B3488B" w:rsidRPr="00276049">
      <w:rPr>
        <w:rFonts w:ascii="Arial"/>
        <w:color w:val="231F20"/>
        <w:sz w:val="18"/>
      </w:rPr>
      <w:t>–</w:t>
    </w:r>
    <w:r w:rsidR="00B3488B">
      <w:rPr>
        <w:rFonts w:ascii="Arial"/>
        <w:color w:val="231F20"/>
        <w:sz w:val="18"/>
      </w:rPr>
      <w:t>Sep</w:t>
    </w:r>
    <w:r w:rsidR="00B3488B" w:rsidRPr="00276049">
      <w:rPr>
        <w:rFonts w:ascii="Arial"/>
        <w:color w:val="231F20"/>
        <w:sz w:val="18"/>
      </w:rPr>
      <w:t xml:space="preserve"> 20</w:t>
    </w:r>
    <w:r w:rsidR="00B3488B">
      <w:rPr>
        <w:rFonts w:ascii="Arial"/>
        <w:color w:val="231F20"/>
        <w:sz w:val="18"/>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3C3B" w14:textId="77777777" w:rsidR="00503242" w:rsidRPr="00000F7D" w:rsidRDefault="008E3FF5" w:rsidP="00CE668D">
    <w:pPr>
      <w:tabs>
        <w:tab w:val="left" w:pos="5030"/>
      </w:tabs>
      <w:spacing w:before="69" w:after="7"/>
      <w:rPr>
        <w:rFonts w:ascii="Arial"/>
        <w:sz w:val="18"/>
      </w:rPr>
    </w:pPr>
    <w:r>
      <w:rPr>
        <w:rFonts w:ascii="Arial" w:hAnsi="Arial" w:cs="Arial"/>
        <w:noProof/>
        <w:sz w:val="18"/>
        <w:szCs w:val="18"/>
      </w:rPr>
      <mc:AlternateContent>
        <mc:Choice Requires="wpg">
          <w:drawing>
            <wp:anchor distT="0" distB="0" distL="114300" distR="114300" simplePos="0" relativeHeight="251661312" behindDoc="0" locked="0" layoutInCell="1" allowOverlap="1" wp14:anchorId="4ECDA8DC" wp14:editId="42D3CD79">
              <wp:simplePos x="0" y="0"/>
              <wp:positionH relativeFrom="margin">
                <wp:align>center</wp:align>
              </wp:positionH>
              <wp:positionV relativeFrom="paragraph">
                <wp:posOffset>245745</wp:posOffset>
              </wp:positionV>
              <wp:extent cx="7321550" cy="6350"/>
              <wp:effectExtent l="0" t="0" r="12700" b="1270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CCDF3F3" id="Group 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j0I99YEC&#10;AACT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r w:rsidR="00B3488B">
      <w:t>Hina</w:t>
    </w:r>
    <w:r w:rsidR="001B776B">
      <w:t xml:space="preserve"> </w:t>
    </w:r>
    <w:r w:rsidR="00B3488B">
      <w:t>Baig</w:t>
    </w:r>
    <w:r w:rsidR="001B776B">
      <w:t xml:space="preserve"> </w:t>
    </w:r>
    <w:r w:rsidR="00B3488B" w:rsidRPr="004A1928">
      <w:rPr>
        <w:rFonts w:ascii="Arial" w:hAnsi="Arial" w:cs="Arial"/>
        <w:sz w:val="18"/>
        <w:szCs w:val="18"/>
      </w:rPr>
      <w:t>et al</w:t>
    </w:r>
    <w:r w:rsidR="00B3488B">
      <w:rPr>
        <w:rFonts w:ascii="Arial"/>
        <w:color w:val="231F20"/>
        <w:position w:val="-3"/>
        <w:sz w:val="28"/>
      </w:rPr>
      <w:tab/>
    </w:r>
    <w:r w:rsidR="00B3488B">
      <w:rPr>
        <w:rFonts w:ascii="Arial"/>
        <w:color w:val="231F20"/>
        <w:position w:val="-3"/>
        <w:sz w:val="28"/>
      </w:rPr>
      <w:tab/>
    </w:r>
    <w:r w:rsidR="00B3488B">
      <w:rPr>
        <w:rFonts w:ascii="Arial"/>
        <w:color w:val="231F20"/>
        <w:position w:val="-3"/>
        <w:sz w:val="28"/>
      </w:rPr>
      <w:tab/>
    </w:r>
    <w:r w:rsidR="00B3488B">
      <w:rPr>
        <w:rFonts w:ascii="Arial"/>
        <w:color w:val="231F20"/>
        <w:position w:val="-3"/>
        <w:sz w:val="28"/>
      </w:rPr>
      <w:tab/>
    </w:r>
    <w:r w:rsidR="000D0201">
      <w:rPr>
        <w:rFonts w:ascii="Arial"/>
        <w:color w:val="231F20"/>
        <w:position w:val="-3"/>
        <w:sz w:val="28"/>
      </w:rPr>
      <w:t xml:space="preserve">         </w:t>
    </w:r>
    <w:r w:rsidR="00B3488B" w:rsidRPr="00276049">
      <w:rPr>
        <w:rFonts w:ascii="Arial"/>
        <w:color w:val="231F20"/>
        <w:sz w:val="18"/>
      </w:rPr>
      <w:t xml:space="preserve">Isra Med J. | </w:t>
    </w:r>
    <w:r w:rsidR="00B3488B">
      <w:rPr>
        <w:rFonts w:ascii="Arial"/>
        <w:color w:val="231F20"/>
        <w:sz w:val="18"/>
      </w:rPr>
      <w:t>Vol</w:t>
    </w:r>
    <w:r w:rsidR="00B3488B" w:rsidRPr="00276049">
      <w:rPr>
        <w:rFonts w:ascii="Arial"/>
        <w:color w:val="231F20"/>
        <w:sz w:val="18"/>
      </w:rPr>
      <w:t xml:space="preserve"> 1</w:t>
    </w:r>
    <w:r w:rsidR="00B3488B">
      <w:rPr>
        <w:rFonts w:ascii="Arial"/>
        <w:color w:val="231F20"/>
        <w:sz w:val="18"/>
      </w:rPr>
      <w:t>4</w:t>
    </w:r>
    <w:r w:rsidR="00B3488B" w:rsidRPr="00276049">
      <w:rPr>
        <w:rFonts w:ascii="Arial"/>
        <w:color w:val="231F20"/>
        <w:sz w:val="18"/>
      </w:rPr>
      <w:t xml:space="preserve"> - Issue </w:t>
    </w:r>
    <w:r w:rsidR="00B3488B">
      <w:rPr>
        <w:rFonts w:ascii="Arial"/>
        <w:color w:val="231F20"/>
        <w:sz w:val="18"/>
      </w:rPr>
      <w:t>3</w:t>
    </w:r>
    <w:r w:rsidR="00B3488B" w:rsidRPr="00276049">
      <w:rPr>
        <w:rFonts w:ascii="Arial"/>
        <w:color w:val="231F20"/>
        <w:sz w:val="18"/>
      </w:rPr>
      <w:t xml:space="preserve">| </w:t>
    </w:r>
    <w:r w:rsidR="00B3488B">
      <w:rPr>
        <w:rFonts w:ascii="Arial"/>
        <w:color w:val="231F20"/>
        <w:sz w:val="18"/>
      </w:rPr>
      <w:t>July</w:t>
    </w:r>
    <w:r w:rsidR="00B3488B" w:rsidRPr="00276049">
      <w:rPr>
        <w:rFonts w:ascii="Arial"/>
        <w:color w:val="231F20"/>
        <w:sz w:val="18"/>
      </w:rPr>
      <w:t>–</w:t>
    </w:r>
    <w:r w:rsidR="00B3488B">
      <w:rPr>
        <w:rFonts w:ascii="Arial"/>
        <w:color w:val="231F20"/>
        <w:sz w:val="18"/>
      </w:rPr>
      <w:t>Sep</w:t>
    </w:r>
    <w:r w:rsidR="00B3488B" w:rsidRPr="00276049">
      <w:rPr>
        <w:rFonts w:ascii="Arial"/>
        <w:color w:val="231F20"/>
        <w:sz w:val="18"/>
      </w:rPr>
      <w:t xml:space="preserve"> 20</w:t>
    </w:r>
    <w:r w:rsidR="00B3488B">
      <w:rPr>
        <w:rFonts w:ascii="Arial"/>
        <w:color w:val="231F20"/>
        <w:sz w:val="18"/>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D32"/>
    <w:multiLevelType w:val="hybridMultilevel"/>
    <w:tmpl w:val="CC741BAE"/>
    <w:lvl w:ilvl="0" w:tplc="147A0BB8">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4A58AE"/>
    <w:multiLevelType w:val="hybridMultilevel"/>
    <w:tmpl w:val="1AF8E87A"/>
    <w:lvl w:ilvl="0" w:tplc="25CE994A">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FE2C30"/>
    <w:multiLevelType w:val="hybridMultilevel"/>
    <w:tmpl w:val="941EE63C"/>
    <w:lvl w:ilvl="0" w:tplc="822C4CBE">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812319"/>
    <w:multiLevelType w:val="hybridMultilevel"/>
    <w:tmpl w:val="C6903F1E"/>
    <w:lvl w:ilvl="0" w:tplc="36E8B678">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6E2058A"/>
    <w:multiLevelType w:val="hybridMultilevel"/>
    <w:tmpl w:val="66D8C402"/>
    <w:lvl w:ilvl="0" w:tplc="F6C0E0DE">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F2A409C"/>
    <w:multiLevelType w:val="hybridMultilevel"/>
    <w:tmpl w:val="B808A310"/>
    <w:lvl w:ilvl="0" w:tplc="3AE27172">
      <w:start w:val="2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AC153F"/>
    <w:multiLevelType w:val="hybridMultilevel"/>
    <w:tmpl w:val="58B0C6CC"/>
    <w:lvl w:ilvl="0" w:tplc="E75EBCEC">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694382C"/>
    <w:multiLevelType w:val="hybridMultilevel"/>
    <w:tmpl w:val="2026CBCA"/>
    <w:lvl w:ilvl="0" w:tplc="2E3C2D6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A1D52B0"/>
    <w:multiLevelType w:val="hybridMultilevel"/>
    <w:tmpl w:val="A1CCB536"/>
    <w:lvl w:ilvl="0" w:tplc="0409000F">
      <w:start w:val="1"/>
      <w:numFmt w:val="decimal"/>
      <w:lvlText w:val="%1."/>
      <w:lvlJc w:val="left"/>
      <w:pPr>
        <w:ind w:left="450" w:hanging="360"/>
      </w:pPr>
      <w:rPr>
        <w:rFonts w:hint="default"/>
        <w:vertAlign w:val="base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9FF0BDD"/>
    <w:multiLevelType w:val="hybridMultilevel"/>
    <w:tmpl w:val="B22CB0D2"/>
    <w:lvl w:ilvl="0" w:tplc="6AACE848">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6F22027"/>
    <w:multiLevelType w:val="hybridMultilevel"/>
    <w:tmpl w:val="51E0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26850"/>
    <w:multiLevelType w:val="hybridMultilevel"/>
    <w:tmpl w:val="B3A8D3A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6DF64E4C"/>
    <w:multiLevelType w:val="hybridMultilevel"/>
    <w:tmpl w:val="94B0BABC"/>
    <w:lvl w:ilvl="0" w:tplc="498E2D20">
      <w:start w:val="1"/>
      <w:numFmt w:val="decimal"/>
      <w:lvlText w:val="%1."/>
      <w:lvlJc w:val="left"/>
      <w:pPr>
        <w:ind w:left="360" w:hanging="360"/>
      </w:pPr>
      <w:rPr>
        <w:color w:val="0D0D0D" w:themeColor="text1" w:themeTint="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4"/>
  </w:num>
  <w:num w:numId="4">
    <w:abstractNumId w:val="1"/>
  </w:num>
  <w:num w:numId="5">
    <w:abstractNumId w:val="7"/>
  </w:num>
  <w:num w:numId="6">
    <w:abstractNumId w:val="3"/>
  </w:num>
  <w:num w:numId="7">
    <w:abstractNumId w:val="0"/>
  </w:num>
  <w:num w:numId="8">
    <w:abstractNumId w:val="6"/>
  </w:num>
  <w:num w:numId="9">
    <w:abstractNumId w:val="5"/>
  </w:num>
  <w:num w:numId="10">
    <w:abstractNumId w:val="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4F"/>
    <w:rsid w:val="0000408F"/>
    <w:rsid w:val="00011911"/>
    <w:rsid w:val="00012F10"/>
    <w:rsid w:val="00035144"/>
    <w:rsid w:val="00042AD3"/>
    <w:rsid w:val="000742D6"/>
    <w:rsid w:val="0008364D"/>
    <w:rsid w:val="000D0201"/>
    <w:rsid w:val="00125762"/>
    <w:rsid w:val="00130C97"/>
    <w:rsid w:val="00130E1A"/>
    <w:rsid w:val="00133BD7"/>
    <w:rsid w:val="0016230C"/>
    <w:rsid w:val="001764C5"/>
    <w:rsid w:val="00194266"/>
    <w:rsid w:val="001B776B"/>
    <w:rsid w:val="001C33A8"/>
    <w:rsid w:val="001D62B7"/>
    <w:rsid w:val="002037A2"/>
    <w:rsid w:val="0020507E"/>
    <w:rsid w:val="00231EB3"/>
    <w:rsid w:val="00240FC8"/>
    <w:rsid w:val="002729EA"/>
    <w:rsid w:val="002740F5"/>
    <w:rsid w:val="002804E0"/>
    <w:rsid w:val="003062D8"/>
    <w:rsid w:val="003351E5"/>
    <w:rsid w:val="00387D87"/>
    <w:rsid w:val="00416634"/>
    <w:rsid w:val="00435CB9"/>
    <w:rsid w:val="00466B47"/>
    <w:rsid w:val="0046778B"/>
    <w:rsid w:val="0049343E"/>
    <w:rsid w:val="004B7D8C"/>
    <w:rsid w:val="004E031C"/>
    <w:rsid w:val="00512846"/>
    <w:rsid w:val="0053118C"/>
    <w:rsid w:val="00536494"/>
    <w:rsid w:val="00546984"/>
    <w:rsid w:val="005527B1"/>
    <w:rsid w:val="005F4F88"/>
    <w:rsid w:val="0060615E"/>
    <w:rsid w:val="00636572"/>
    <w:rsid w:val="006B140A"/>
    <w:rsid w:val="006B5C7E"/>
    <w:rsid w:val="006D2CDC"/>
    <w:rsid w:val="006F708A"/>
    <w:rsid w:val="007019F0"/>
    <w:rsid w:val="0070496F"/>
    <w:rsid w:val="00785880"/>
    <w:rsid w:val="00794C1E"/>
    <w:rsid w:val="007B233F"/>
    <w:rsid w:val="007B2638"/>
    <w:rsid w:val="007F14D9"/>
    <w:rsid w:val="008B06C6"/>
    <w:rsid w:val="008C3178"/>
    <w:rsid w:val="008C46FB"/>
    <w:rsid w:val="008E3FF5"/>
    <w:rsid w:val="00945402"/>
    <w:rsid w:val="009A762B"/>
    <w:rsid w:val="009D54D0"/>
    <w:rsid w:val="00A04ED1"/>
    <w:rsid w:val="00A37F99"/>
    <w:rsid w:val="00A45898"/>
    <w:rsid w:val="00A97CFC"/>
    <w:rsid w:val="00AD32E5"/>
    <w:rsid w:val="00AF121A"/>
    <w:rsid w:val="00AF269A"/>
    <w:rsid w:val="00B002BA"/>
    <w:rsid w:val="00B311F0"/>
    <w:rsid w:val="00B3488B"/>
    <w:rsid w:val="00B858E9"/>
    <w:rsid w:val="00BA31D9"/>
    <w:rsid w:val="00C16630"/>
    <w:rsid w:val="00C83FA4"/>
    <w:rsid w:val="00C90C8A"/>
    <w:rsid w:val="00CB1608"/>
    <w:rsid w:val="00CE0F4F"/>
    <w:rsid w:val="00D26735"/>
    <w:rsid w:val="00D33DF3"/>
    <w:rsid w:val="00D54FEA"/>
    <w:rsid w:val="00D55275"/>
    <w:rsid w:val="00D55DBF"/>
    <w:rsid w:val="00D608CD"/>
    <w:rsid w:val="00D86609"/>
    <w:rsid w:val="00DF194D"/>
    <w:rsid w:val="00E05286"/>
    <w:rsid w:val="00E148AA"/>
    <w:rsid w:val="00E55AE1"/>
    <w:rsid w:val="00E835F3"/>
    <w:rsid w:val="00E85859"/>
    <w:rsid w:val="00F524D8"/>
    <w:rsid w:val="00F61799"/>
    <w:rsid w:val="00F638A1"/>
    <w:rsid w:val="00F704F6"/>
    <w:rsid w:val="00F97D57"/>
    <w:rsid w:val="00FB1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C58B7"/>
  <w15:docId w15:val="{48DCBA59-3C9D-4AFC-910B-BE9E20C9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CE0F4F"/>
    <w:pPr>
      <w:spacing w:before="100" w:beforeAutospacing="1" w:after="100" w:afterAutospacing="1" w:line="480" w:lineRule="auto"/>
      <w:jc w:val="both"/>
    </w:pPr>
    <w:rPr>
      <w:rFonts w:eastAsia="Times New Roman"/>
      <w:b/>
      <w:u w:val="single"/>
    </w:rPr>
  </w:style>
  <w:style w:type="character" w:styleId="Hyperlink">
    <w:name w:val="Hyperlink"/>
    <w:basedOn w:val="DefaultParagraphFont"/>
    <w:uiPriority w:val="99"/>
    <w:unhideWhenUsed/>
    <w:rsid w:val="00CE0F4F"/>
    <w:rPr>
      <w:color w:val="0000FF"/>
      <w:u w:val="single"/>
    </w:rPr>
  </w:style>
  <w:style w:type="paragraph" w:styleId="ListParagraph">
    <w:name w:val="List Paragraph"/>
    <w:basedOn w:val="Normal"/>
    <w:link w:val="ListParagraphChar"/>
    <w:uiPriority w:val="34"/>
    <w:qFormat/>
    <w:rsid w:val="00CE0F4F"/>
    <w:pPr>
      <w:ind w:left="720"/>
      <w:contextualSpacing/>
    </w:pPr>
  </w:style>
  <w:style w:type="paragraph" w:styleId="Footer">
    <w:name w:val="footer"/>
    <w:basedOn w:val="Normal"/>
    <w:link w:val="FooterChar"/>
    <w:uiPriority w:val="99"/>
    <w:unhideWhenUsed/>
    <w:rsid w:val="00CE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4F"/>
    <w:rPr>
      <w:rFonts w:eastAsiaTheme="minorEastAsia"/>
    </w:rPr>
  </w:style>
  <w:style w:type="table" w:styleId="TableGrid">
    <w:name w:val="Table Grid"/>
    <w:basedOn w:val="TableNormal"/>
    <w:uiPriority w:val="59"/>
    <w:qFormat/>
    <w:rsid w:val="00CE0F4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E0F4F"/>
    <w:pPr>
      <w:spacing w:after="0" w:line="240" w:lineRule="auto"/>
    </w:pPr>
    <w:rPr>
      <w:rFonts w:eastAsiaTheme="minorEastAsia"/>
    </w:rPr>
  </w:style>
  <w:style w:type="character" w:customStyle="1" w:styleId="NoSpacingChar">
    <w:name w:val="No Spacing Char"/>
    <w:basedOn w:val="DefaultParagraphFont"/>
    <w:link w:val="NoSpacing"/>
    <w:uiPriority w:val="1"/>
    <w:rsid w:val="00CE0F4F"/>
    <w:rPr>
      <w:rFonts w:eastAsiaTheme="minorEastAsia"/>
    </w:rPr>
  </w:style>
  <w:style w:type="character" w:styleId="CommentReference">
    <w:name w:val="annotation reference"/>
    <w:basedOn w:val="DefaultParagraphFont"/>
    <w:uiPriority w:val="99"/>
    <w:semiHidden/>
    <w:unhideWhenUsed/>
    <w:rsid w:val="00CE0F4F"/>
    <w:rPr>
      <w:sz w:val="16"/>
      <w:szCs w:val="16"/>
    </w:rPr>
  </w:style>
  <w:style w:type="paragraph" w:styleId="CommentText">
    <w:name w:val="annotation text"/>
    <w:basedOn w:val="Normal"/>
    <w:link w:val="CommentTextChar"/>
    <w:uiPriority w:val="99"/>
    <w:semiHidden/>
    <w:unhideWhenUsed/>
    <w:rsid w:val="00CE0F4F"/>
    <w:pPr>
      <w:spacing w:line="240" w:lineRule="auto"/>
    </w:pPr>
    <w:rPr>
      <w:sz w:val="20"/>
      <w:szCs w:val="20"/>
    </w:rPr>
  </w:style>
  <w:style w:type="character" w:customStyle="1" w:styleId="CommentTextChar">
    <w:name w:val="Comment Text Char"/>
    <w:basedOn w:val="DefaultParagraphFont"/>
    <w:link w:val="CommentText"/>
    <w:uiPriority w:val="99"/>
    <w:semiHidden/>
    <w:rsid w:val="00CE0F4F"/>
    <w:rPr>
      <w:rFonts w:eastAsiaTheme="minorEastAsia"/>
      <w:sz w:val="20"/>
      <w:szCs w:val="20"/>
    </w:rPr>
  </w:style>
  <w:style w:type="character" w:customStyle="1" w:styleId="ListParagraphChar">
    <w:name w:val="List Paragraph Char"/>
    <w:basedOn w:val="DefaultParagraphFont"/>
    <w:link w:val="ListParagraph"/>
    <w:uiPriority w:val="34"/>
    <w:rsid w:val="00CE0F4F"/>
    <w:rPr>
      <w:rFonts w:eastAsiaTheme="minorEastAsia"/>
    </w:rPr>
  </w:style>
  <w:style w:type="paragraph" w:styleId="NormalWeb">
    <w:name w:val="Normal (Web)"/>
    <w:basedOn w:val="Normal"/>
    <w:uiPriority w:val="99"/>
    <w:semiHidden/>
    <w:unhideWhenUsed/>
    <w:rsid w:val="00CE0F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4F"/>
    <w:rPr>
      <w:rFonts w:ascii="Tahoma" w:eastAsiaTheme="minorEastAsia" w:hAnsi="Tahoma" w:cs="Tahoma"/>
      <w:sz w:val="16"/>
      <w:szCs w:val="16"/>
    </w:rPr>
  </w:style>
  <w:style w:type="paragraph" w:styleId="Header">
    <w:name w:val="header"/>
    <w:basedOn w:val="Normal"/>
    <w:link w:val="HeaderChar"/>
    <w:uiPriority w:val="99"/>
    <w:unhideWhenUsed/>
    <w:rsid w:val="00AD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E5"/>
    <w:rPr>
      <w:rFonts w:eastAsiaTheme="minorEastAsia"/>
    </w:rPr>
  </w:style>
  <w:style w:type="paragraph" w:styleId="CommentSubject">
    <w:name w:val="annotation subject"/>
    <w:basedOn w:val="CommentText"/>
    <w:next w:val="CommentText"/>
    <w:link w:val="CommentSubjectChar"/>
    <w:uiPriority w:val="99"/>
    <w:semiHidden/>
    <w:unhideWhenUsed/>
    <w:rsid w:val="00130E1A"/>
    <w:rPr>
      <w:b/>
      <w:bCs/>
    </w:rPr>
  </w:style>
  <w:style w:type="character" w:customStyle="1" w:styleId="CommentSubjectChar">
    <w:name w:val="Comment Subject Char"/>
    <w:basedOn w:val="CommentTextChar"/>
    <w:link w:val="CommentSubject"/>
    <w:uiPriority w:val="99"/>
    <w:semiHidden/>
    <w:rsid w:val="00130E1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4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doi.org/10.55282/imj.oa1279"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doi.org/10.55282/imj.oa" TargetMode="External"/><Relationship Id="rId1" Type="http://schemas.openxmlformats.org/officeDocument/2006/relationships/hyperlink" Target="https://doi.org/10.55282/imj.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MAYAR COMPUTER</dc:creator>
  <cp:lastModifiedBy>Administrator</cp:lastModifiedBy>
  <cp:revision>6</cp:revision>
  <cp:lastPrinted>2023-01-20T06:13:00Z</cp:lastPrinted>
  <dcterms:created xsi:type="dcterms:W3CDTF">2023-02-09T06:00:00Z</dcterms:created>
  <dcterms:modified xsi:type="dcterms:W3CDTF">2023-02-16T03:37:00Z</dcterms:modified>
</cp:coreProperties>
</file>