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46129A3B" w14:textId="77777777" w:rsidR="00900067" w:rsidRDefault="009A4B78" w:rsidP="007845EF">
      <w:pPr>
        <w:spacing w:after="0" w:line="240" w:lineRule="auto"/>
        <w:jc w:val="center"/>
        <w:rPr>
          <w:rFonts w:cstheme="minorHAnsi"/>
          <w:b/>
          <w:color w:val="000000" w:themeColor="text1"/>
          <w:sz w:val="28"/>
          <w:szCs w:val="28"/>
        </w:rPr>
      </w:pPr>
      <w:bookmarkStart w:id="0" w:name="_GoBack"/>
      <w:r w:rsidRPr="009A4B78">
        <w:rPr>
          <w:rFonts w:cstheme="minorHAnsi"/>
          <w:b/>
          <w:color w:val="000000" w:themeColor="text1"/>
          <w:sz w:val="28"/>
          <w:szCs w:val="28"/>
        </w:rPr>
        <w:t xml:space="preserve">Prevalence of overweight and obesity and lifestyle assessment </w:t>
      </w:r>
    </w:p>
    <w:bookmarkEnd w:id="0"/>
    <w:p w14:paraId="69697536" w14:textId="52B3B09C" w:rsidR="000C1D52" w:rsidRDefault="009A4B78" w:rsidP="007845EF">
      <w:pPr>
        <w:spacing w:after="0" w:line="240" w:lineRule="auto"/>
        <w:jc w:val="center"/>
        <w:rPr>
          <w:rFonts w:cstheme="minorHAnsi"/>
          <w:b/>
          <w:color w:val="000000" w:themeColor="text1"/>
          <w:sz w:val="28"/>
          <w:szCs w:val="28"/>
        </w:rPr>
      </w:pPr>
      <w:r w:rsidRPr="009A4B78">
        <w:rPr>
          <w:rFonts w:cstheme="minorHAnsi"/>
          <w:b/>
          <w:color w:val="000000" w:themeColor="text1"/>
          <w:sz w:val="28"/>
          <w:szCs w:val="28"/>
        </w:rPr>
        <w:t>among school–going children of Multan, Pakistan</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726F280F" w:rsidR="00025A68" w:rsidRPr="009A4B78" w:rsidRDefault="00B8317E" w:rsidP="00025A68">
      <w:pPr>
        <w:pStyle w:val="ListParagraph"/>
        <w:spacing w:after="0" w:line="240" w:lineRule="auto"/>
        <w:ind w:left="0" w:right="27"/>
        <w:jc w:val="center"/>
        <w:rPr>
          <w:rFonts w:cstheme="minorHAnsi"/>
          <w:color w:val="000000" w:themeColor="text1"/>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97FAF77">
                <wp:simplePos x="0" y="0"/>
                <wp:positionH relativeFrom="margin">
                  <wp:posOffset>-19050</wp:posOffset>
                </wp:positionH>
                <wp:positionV relativeFrom="paragraph">
                  <wp:posOffset>349249</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53BE"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034DC5" w:rsidRPr="00034DC5">
        <w:rPr>
          <w:rFonts w:eastAsia="Times New Roman" w:cstheme="minorHAnsi"/>
          <w:szCs w:val="20"/>
        </w:rPr>
        <w:t xml:space="preserve"> </w:t>
      </w:r>
      <w:r w:rsidR="009A4B78" w:rsidRPr="009A4B78">
        <w:rPr>
          <w:rFonts w:cstheme="minorHAnsi"/>
          <w:color w:val="000000" w:themeColor="text1"/>
        </w:rPr>
        <w:t>Saadia Khan</w:t>
      </w:r>
      <w:r w:rsidR="009A4B78" w:rsidRPr="009A4B78">
        <w:rPr>
          <w:rFonts w:cstheme="minorHAnsi"/>
          <w:color w:val="000000" w:themeColor="text1"/>
          <w:vertAlign w:val="superscript"/>
        </w:rPr>
        <w:t>1</w:t>
      </w:r>
      <w:r w:rsidR="009A4B78" w:rsidRPr="009A4B78">
        <w:rPr>
          <w:rFonts w:cstheme="minorHAnsi"/>
          <w:color w:val="000000" w:themeColor="text1"/>
        </w:rPr>
        <w:t>, Asad Abbas</w:t>
      </w:r>
      <w:r w:rsidR="009A4B78" w:rsidRPr="009A4B78">
        <w:rPr>
          <w:rFonts w:cstheme="minorHAnsi"/>
          <w:color w:val="000000" w:themeColor="text1"/>
          <w:vertAlign w:val="superscript"/>
        </w:rPr>
        <w:t>2</w:t>
      </w:r>
      <w:r w:rsidR="009A4B78" w:rsidRPr="009A4B78">
        <w:rPr>
          <w:rFonts w:cstheme="minorHAnsi"/>
          <w:color w:val="000000" w:themeColor="text1"/>
        </w:rPr>
        <w:t>, Ibad Ali</w:t>
      </w:r>
      <w:r w:rsidR="009A4B78" w:rsidRPr="009A4B78">
        <w:rPr>
          <w:rFonts w:cstheme="minorHAnsi"/>
          <w:color w:val="000000" w:themeColor="text1"/>
          <w:vertAlign w:val="superscript"/>
        </w:rPr>
        <w:t>3</w:t>
      </w:r>
      <w:r w:rsidR="009A4B78" w:rsidRPr="009A4B78">
        <w:rPr>
          <w:rFonts w:cstheme="minorHAnsi"/>
          <w:color w:val="000000" w:themeColor="text1"/>
        </w:rPr>
        <w:t xml:space="preserve">, </w:t>
      </w:r>
      <w:r w:rsidR="009A4B78" w:rsidRPr="009A4B78">
        <w:rPr>
          <w:rFonts w:cstheme="minorHAnsi"/>
          <w:color w:val="000000" w:themeColor="text1"/>
          <w:lang w:val="en-GB"/>
        </w:rPr>
        <w:t>Reema Arshad</w:t>
      </w:r>
      <w:r w:rsidR="009A4B78" w:rsidRPr="009A4B78">
        <w:rPr>
          <w:rFonts w:cstheme="minorHAnsi"/>
          <w:color w:val="000000" w:themeColor="text1"/>
          <w:vertAlign w:val="superscript"/>
          <w:lang w:val="en-GB"/>
        </w:rPr>
        <w:t>4</w:t>
      </w:r>
      <w:r w:rsidR="009A4B78" w:rsidRPr="009A4B78">
        <w:rPr>
          <w:rFonts w:cstheme="minorHAnsi"/>
          <w:color w:val="000000" w:themeColor="text1"/>
        </w:rPr>
        <w:t>, Muhammad Burhan Khan Tareen</w:t>
      </w:r>
      <w:r w:rsidR="009A4B78" w:rsidRPr="009A4B78">
        <w:rPr>
          <w:rFonts w:cstheme="minorHAnsi"/>
          <w:color w:val="000000" w:themeColor="text1"/>
          <w:vertAlign w:val="superscript"/>
        </w:rPr>
        <w:t>5</w:t>
      </w:r>
      <w:r w:rsidR="009A4B78" w:rsidRPr="009A4B78">
        <w:rPr>
          <w:rFonts w:cstheme="minorHAnsi"/>
          <w:color w:val="000000" w:themeColor="text1"/>
        </w:rPr>
        <w:t>, Muhammad Ilyas Shah</w:t>
      </w:r>
      <w:r w:rsidR="009A4B78" w:rsidRPr="009A4B78">
        <w:rPr>
          <w:rFonts w:cstheme="minorHAnsi"/>
          <w:color w:val="000000" w:themeColor="text1"/>
          <w:vertAlign w:val="superscript"/>
        </w:rPr>
        <w:t>5</w:t>
      </w:r>
    </w:p>
    <w:p w14:paraId="78D8B6B9" w14:textId="77777777" w:rsidR="00BD7616" w:rsidRPr="002F70DA" w:rsidRDefault="00BD7616" w:rsidP="007845EF">
      <w:pPr>
        <w:spacing w:after="0" w:line="240" w:lineRule="auto"/>
        <w:ind w:right="27"/>
        <w:jc w:val="center"/>
        <w:rPr>
          <w:rFonts w:cstheme="minorHAnsi"/>
          <w:bCs/>
          <w:color w:val="000000"/>
          <w:sz w:val="18"/>
        </w:rPr>
      </w:pP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391531" w:rsidRDefault="00BD7616" w:rsidP="007845EF">
      <w:pPr>
        <w:pStyle w:val="Heading2"/>
        <w:spacing w:before="0" w:beforeAutospacing="0" w:after="0" w:afterAutospacing="0"/>
        <w:ind w:right="727"/>
        <w:jc w:val="center"/>
        <w:rPr>
          <w:rFonts w:asciiTheme="minorHAnsi" w:hAnsiTheme="minorHAnsi" w:cstheme="minorHAnsi"/>
          <w:color w:val="000000" w:themeColor="text1"/>
          <w:sz w:val="14"/>
          <w:szCs w:val="20"/>
        </w:rPr>
      </w:pPr>
    </w:p>
    <w:p w14:paraId="2C9FD944" w14:textId="77777777" w:rsidR="009A4B78" w:rsidRPr="00B94ECD" w:rsidRDefault="009A4B78" w:rsidP="009A4B78">
      <w:pPr>
        <w:spacing w:after="0" w:line="240" w:lineRule="auto"/>
        <w:ind w:right="26"/>
        <w:jc w:val="both"/>
        <w:rPr>
          <w:rFonts w:cstheme="minorHAnsi"/>
          <w:color w:val="000000" w:themeColor="text1"/>
          <w:sz w:val="20"/>
          <w:szCs w:val="20"/>
        </w:rPr>
      </w:pPr>
      <w:r w:rsidRPr="00B94ECD">
        <w:rPr>
          <w:rFonts w:cstheme="minorHAnsi"/>
          <w:b/>
          <w:color w:val="000000" w:themeColor="text1"/>
          <w:sz w:val="20"/>
          <w:szCs w:val="20"/>
        </w:rPr>
        <w:t>Objective:</w:t>
      </w:r>
      <w:r w:rsidRPr="00B94ECD">
        <w:rPr>
          <w:rFonts w:cstheme="minorHAnsi"/>
          <w:color w:val="000000" w:themeColor="text1"/>
          <w:sz w:val="20"/>
          <w:szCs w:val="20"/>
        </w:rPr>
        <w:t xml:space="preserve"> To evaluate the burden of obesity in school–going children.</w:t>
      </w:r>
      <w:r w:rsidRPr="00B94ECD">
        <w:rPr>
          <w:rFonts w:cstheme="minorHAnsi"/>
          <w:color w:val="000000" w:themeColor="text1"/>
          <w:sz w:val="20"/>
          <w:szCs w:val="20"/>
        </w:rPr>
        <w:tab/>
      </w:r>
    </w:p>
    <w:p w14:paraId="0B5EBF2D" w14:textId="77777777" w:rsidR="009A4B78" w:rsidRPr="00B94ECD" w:rsidRDefault="009A4B78" w:rsidP="009A4B78">
      <w:pPr>
        <w:spacing w:after="0" w:line="240" w:lineRule="auto"/>
        <w:ind w:right="26"/>
        <w:jc w:val="both"/>
        <w:rPr>
          <w:rFonts w:cstheme="minorHAnsi"/>
          <w:color w:val="000000" w:themeColor="text1"/>
          <w:sz w:val="20"/>
          <w:szCs w:val="20"/>
        </w:rPr>
      </w:pPr>
      <w:r w:rsidRPr="00B94ECD">
        <w:rPr>
          <w:rFonts w:cstheme="minorHAnsi"/>
          <w:b/>
          <w:color w:val="000000" w:themeColor="text1"/>
          <w:sz w:val="20"/>
          <w:szCs w:val="20"/>
        </w:rPr>
        <w:t>Study Design:</w:t>
      </w:r>
      <w:r w:rsidRPr="00B94ECD">
        <w:rPr>
          <w:rFonts w:cstheme="minorHAnsi"/>
          <w:color w:val="000000" w:themeColor="text1"/>
          <w:sz w:val="20"/>
          <w:szCs w:val="20"/>
        </w:rPr>
        <w:t xml:space="preserve"> A descriptive cross sectional study.</w:t>
      </w:r>
    </w:p>
    <w:p w14:paraId="4CD8E109" w14:textId="6385714A" w:rsidR="009A4B78" w:rsidRPr="00B94ECD" w:rsidRDefault="009A4B78" w:rsidP="009A4B78">
      <w:pPr>
        <w:spacing w:after="0" w:line="240" w:lineRule="auto"/>
        <w:ind w:right="26"/>
        <w:jc w:val="both"/>
        <w:rPr>
          <w:rFonts w:cstheme="minorHAnsi"/>
          <w:color w:val="000000" w:themeColor="text1"/>
          <w:sz w:val="20"/>
          <w:szCs w:val="20"/>
        </w:rPr>
      </w:pPr>
      <w:r w:rsidRPr="00B94ECD">
        <w:rPr>
          <w:rFonts w:cstheme="minorHAnsi"/>
          <w:b/>
          <w:color w:val="000000" w:themeColor="text1"/>
          <w:sz w:val="20"/>
          <w:szCs w:val="20"/>
        </w:rPr>
        <w:t>Place and Duration:</w:t>
      </w:r>
      <w:r w:rsidRPr="00B94ECD">
        <w:rPr>
          <w:rFonts w:cstheme="minorHAnsi"/>
          <w:color w:val="000000" w:themeColor="text1"/>
          <w:sz w:val="20"/>
          <w:szCs w:val="20"/>
        </w:rPr>
        <w:t xml:space="preserve"> Six months from 1</w:t>
      </w:r>
      <w:r w:rsidRPr="00B94ECD">
        <w:rPr>
          <w:rFonts w:cstheme="minorHAnsi"/>
          <w:color w:val="000000" w:themeColor="text1"/>
          <w:sz w:val="20"/>
          <w:szCs w:val="20"/>
          <w:vertAlign w:val="superscript"/>
        </w:rPr>
        <w:t>st</w:t>
      </w:r>
      <w:r w:rsidR="0021398E">
        <w:rPr>
          <w:rFonts w:cstheme="minorHAnsi"/>
          <w:color w:val="000000" w:themeColor="text1"/>
          <w:sz w:val="20"/>
          <w:szCs w:val="20"/>
          <w:vertAlign w:val="superscript"/>
        </w:rPr>
        <w:t xml:space="preserve"> </w:t>
      </w:r>
      <w:r w:rsidRPr="00B94ECD">
        <w:rPr>
          <w:rFonts w:cstheme="minorHAnsi"/>
          <w:color w:val="000000" w:themeColor="text1"/>
          <w:sz w:val="20"/>
          <w:szCs w:val="20"/>
        </w:rPr>
        <w:t>November 2017 to 30</w:t>
      </w:r>
      <w:r w:rsidRPr="00B94ECD">
        <w:rPr>
          <w:rFonts w:cstheme="minorHAnsi"/>
          <w:color w:val="000000" w:themeColor="text1"/>
          <w:sz w:val="20"/>
          <w:szCs w:val="20"/>
          <w:vertAlign w:val="superscript"/>
        </w:rPr>
        <w:t>th</w:t>
      </w:r>
      <w:r w:rsidRPr="00B94ECD">
        <w:rPr>
          <w:rFonts w:cstheme="minorHAnsi"/>
          <w:color w:val="000000" w:themeColor="text1"/>
          <w:sz w:val="20"/>
          <w:szCs w:val="20"/>
        </w:rPr>
        <w:t xml:space="preserve"> May 2018 a</w:t>
      </w:r>
      <w:r w:rsidRPr="00B94ECD">
        <w:rPr>
          <w:rFonts w:cstheme="minorHAnsi"/>
          <w:bCs/>
          <w:color w:val="000000" w:themeColor="text1"/>
          <w:sz w:val="20"/>
          <w:szCs w:val="20"/>
        </w:rPr>
        <w:t xml:space="preserve">t Department of Preventive Pediatrics, Children Hospital and Institute of Child Health Multan. </w:t>
      </w:r>
    </w:p>
    <w:p w14:paraId="373DFF3F" w14:textId="67D6F63A" w:rsidR="009A4B78" w:rsidRPr="00B94ECD" w:rsidRDefault="009A4B78" w:rsidP="009A4B78">
      <w:pPr>
        <w:spacing w:after="0" w:line="240" w:lineRule="auto"/>
        <w:ind w:right="26"/>
        <w:jc w:val="both"/>
        <w:rPr>
          <w:rFonts w:cstheme="minorHAnsi"/>
          <w:sz w:val="20"/>
          <w:szCs w:val="20"/>
        </w:rPr>
      </w:pPr>
      <w:r w:rsidRPr="00B94ECD">
        <w:rPr>
          <w:rFonts w:cstheme="minorHAnsi"/>
          <w:b/>
          <w:color w:val="000000" w:themeColor="text1"/>
          <w:sz w:val="20"/>
          <w:szCs w:val="20"/>
        </w:rPr>
        <w:t>Methodology</w:t>
      </w:r>
      <w:r w:rsidRPr="00B94ECD">
        <w:rPr>
          <w:rFonts w:cstheme="minorHAnsi"/>
          <w:color w:val="000000" w:themeColor="text1"/>
          <w:sz w:val="20"/>
          <w:szCs w:val="20"/>
        </w:rPr>
        <w:t>: Data was collected from different schools</w:t>
      </w:r>
      <w:r w:rsidRPr="00B94ECD">
        <w:rPr>
          <w:rFonts w:cstheme="minorHAnsi"/>
          <w:b/>
          <w:color w:val="000000" w:themeColor="text1"/>
          <w:sz w:val="20"/>
          <w:szCs w:val="20"/>
        </w:rPr>
        <w:t xml:space="preserve"> </w:t>
      </w:r>
      <w:r w:rsidRPr="00B94ECD">
        <w:rPr>
          <w:rFonts w:cstheme="minorHAnsi"/>
          <w:color w:val="000000" w:themeColor="text1"/>
          <w:sz w:val="20"/>
          <w:szCs w:val="20"/>
        </w:rPr>
        <w:t>of Multan District</w:t>
      </w:r>
      <w:r w:rsidRPr="00B94ECD">
        <w:rPr>
          <w:rFonts w:cstheme="minorHAnsi"/>
          <w:b/>
          <w:color w:val="000000" w:themeColor="text1"/>
          <w:sz w:val="20"/>
          <w:szCs w:val="20"/>
        </w:rPr>
        <w:t xml:space="preserve">. </w:t>
      </w:r>
      <w:r w:rsidRPr="00B94ECD">
        <w:rPr>
          <w:rFonts w:cstheme="minorHAnsi"/>
          <w:color w:val="000000" w:themeColor="text1"/>
          <w:sz w:val="20"/>
          <w:szCs w:val="20"/>
        </w:rPr>
        <w:t xml:space="preserve">Children age 3 to 18 years </w:t>
      </w:r>
      <w:r w:rsidR="00391531">
        <w:rPr>
          <w:rFonts w:cstheme="minorHAnsi"/>
          <w:color w:val="000000" w:themeColor="text1"/>
          <w:sz w:val="20"/>
          <w:szCs w:val="20"/>
        </w:rPr>
        <w:t xml:space="preserve">were </w:t>
      </w:r>
      <w:r w:rsidRPr="00B94ECD">
        <w:rPr>
          <w:rFonts w:cstheme="minorHAnsi"/>
          <w:color w:val="000000" w:themeColor="text1"/>
          <w:sz w:val="20"/>
          <w:szCs w:val="20"/>
        </w:rPr>
        <w:t>enrolled by simple random sampling method.</w:t>
      </w:r>
      <w:r w:rsidRPr="00B94ECD">
        <w:rPr>
          <w:rFonts w:cstheme="minorHAnsi"/>
          <w:b/>
          <w:color w:val="000000" w:themeColor="text1"/>
          <w:sz w:val="20"/>
          <w:szCs w:val="20"/>
        </w:rPr>
        <w:t xml:space="preserve"> </w:t>
      </w:r>
      <w:r w:rsidRPr="00B94ECD">
        <w:rPr>
          <w:rFonts w:cstheme="minorHAnsi"/>
          <w:sz w:val="20"/>
          <w:szCs w:val="20"/>
        </w:rPr>
        <w:t xml:space="preserve">Weight, height and body mass index </w:t>
      </w:r>
      <w:r w:rsidR="00391531">
        <w:rPr>
          <w:rFonts w:cstheme="minorHAnsi"/>
          <w:sz w:val="20"/>
          <w:szCs w:val="20"/>
        </w:rPr>
        <w:t>measured</w:t>
      </w:r>
      <w:r w:rsidRPr="00B94ECD">
        <w:rPr>
          <w:rFonts w:cstheme="minorHAnsi"/>
          <w:sz w:val="20"/>
          <w:szCs w:val="20"/>
        </w:rPr>
        <w:t xml:space="preserve"> by trained Nutritionist. Life style</w:t>
      </w:r>
      <w:r w:rsidR="00391531">
        <w:rPr>
          <w:rFonts w:cstheme="minorHAnsi"/>
          <w:sz w:val="20"/>
          <w:szCs w:val="20"/>
        </w:rPr>
        <w:t xml:space="preserve"> pattern</w:t>
      </w:r>
      <w:r w:rsidRPr="00B94ECD">
        <w:rPr>
          <w:rFonts w:cstheme="minorHAnsi"/>
          <w:sz w:val="20"/>
          <w:szCs w:val="20"/>
        </w:rPr>
        <w:t xml:space="preserve">, physical activity and dietary patterns were questioned from all students. Consent and questionnaires were filled by parents of students less than 5 years of age as the students are not mature enough to answer on their own. Students from 5-18 years answered their questionnaires by themselves. </w:t>
      </w:r>
    </w:p>
    <w:p w14:paraId="6075D9B8" w14:textId="77777777" w:rsidR="009A4B78" w:rsidRPr="00B94ECD" w:rsidRDefault="009A4B78" w:rsidP="009A4B78">
      <w:pPr>
        <w:spacing w:after="0" w:line="240" w:lineRule="auto"/>
        <w:ind w:right="26"/>
        <w:jc w:val="both"/>
        <w:rPr>
          <w:rFonts w:cstheme="minorHAnsi"/>
          <w:color w:val="000000" w:themeColor="text1"/>
          <w:sz w:val="20"/>
          <w:szCs w:val="20"/>
        </w:rPr>
      </w:pPr>
      <w:r w:rsidRPr="00B94ECD">
        <w:rPr>
          <w:rFonts w:cstheme="minorHAnsi"/>
          <w:b/>
          <w:color w:val="000000" w:themeColor="text1"/>
          <w:sz w:val="20"/>
          <w:szCs w:val="20"/>
        </w:rPr>
        <w:t>Results:</w:t>
      </w:r>
      <w:r w:rsidRPr="00B94ECD">
        <w:rPr>
          <w:rFonts w:cstheme="minorHAnsi"/>
          <w:color w:val="000000" w:themeColor="text1"/>
          <w:sz w:val="20"/>
          <w:szCs w:val="20"/>
        </w:rPr>
        <w:t xml:space="preserve"> Total 1872 children were assessed and 10% children were overweight and 5% children were obese. The prevalence of obesity was more in children who were attending private school (57%) than public school (43%).  Most of the children consume fast foods once/twice weekly (35.6%) which enhances overweight and obesity. The chi-square test revealed that family size, no, of siblings, mother’s working status, skipping breakfast, fast food consumption, physical activity and sedentary lifestyle were significantly (P value &lt; 0.05) linked with overweight and obesity. </w:t>
      </w:r>
    </w:p>
    <w:p w14:paraId="242E4CC6" w14:textId="77777777" w:rsidR="009A4B78" w:rsidRPr="00B94ECD" w:rsidRDefault="009A4B78" w:rsidP="009A4B78">
      <w:pPr>
        <w:spacing w:after="0" w:line="240" w:lineRule="auto"/>
        <w:ind w:right="26"/>
        <w:jc w:val="both"/>
        <w:rPr>
          <w:rFonts w:cstheme="minorHAnsi"/>
          <w:b/>
          <w:color w:val="000000" w:themeColor="text1"/>
          <w:sz w:val="20"/>
          <w:szCs w:val="20"/>
        </w:rPr>
      </w:pPr>
      <w:r w:rsidRPr="00B94ECD">
        <w:rPr>
          <w:rFonts w:cstheme="minorHAnsi"/>
          <w:b/>
          <w:color w:val="000000" w:themeColor="text1"/>
          <w:sz w:val="20"/>
          <w:szCs w:val="20"/>
        </w:rPr>
        <w:t xml:space="preserve">Conclusion: </w:t>
      </w:r>
      <w:r w:rsidRPr="00B94ECD">
        <w:rPr>
          <w:rFonts w:cstheme="minorHAnsi"/>
          <w:color w:val="000000" w:themeColor="text1"/>
          <w:sz w:val="20"/>
          <w:szCs w:val="20"/>
        </w:rPr>
        <w:t>Overweight and obesity among school going children of private and public schools in Multan was high and dietary behavior, physical activity and sedentary life style are major causes of higher burden of obesity among school going children.</w:t>
      </w:r>
    </w:p>
    <w:p w14:paraId="66D24AD8" w14:textId="143DAC9D" w:rsidR="00AF2FE7" w:rsidRPr="00D453A5" w:rsidRDefault="009A4B78" w:rsidP="009A4B78">
      <w:pPr>
        <w:pStyle w:val="Heading2"/>
        <w:spacing w:before="0" w:beforeAutospacing="0" w:after="0" w:afterAutospacing="0"/>
        <w:jc w:val="both"/>
        <w:rPr>
          <w:rFonts w:asciiTheme="minorHAnsi" w:hAnsiTheme="minorHAnsi" w:cstheme="minorHAnsi"/>
          <w:b w:val="0"/>
          <w:color w:val="000000" w:themeColor="text1"/>
          <w:sz w:val="20"/>
          <w:szCs w:val="20"/>
        </w:rPr>
      </w:pPr>
      <w:r w:rsidRPr="009A4B78">
        <w:rPr>
          <w:rFonts w:asciiTheme="minorHAnsi" w:hAnsiTheme="minorHAnsi" w:cstheme="minorHAnsi"/>
          <w:color w:val="000000" w:themeColor="text1"/>
          <w:sz w:val="20"/>
          <w:szCs w:val="20"/>
        </w:rPr>
        <w:t>Keywords</w:t>
      </w:r>
      <w:r w:rsidRPr="00B94ECD">
        <w:rPr>
          <w:rFonts w:asciiTheme="minorHAnsi" w:hAnsiTheme="minorHAnsi" w:cstheme="minorHAnsi"/>
          <w:color w:val="000000" w:themeColor="text1"/>
          <w:sz w:val="20"/>
          <w:szCs w:val="20"/>
        </w:rPr>
        <w:t>:</w:t>
      </w:r>
      <w:r w:rsidRPr="00B94ECD">
        <w:rPr>
          <w:rFonts w:asciiTheme="minorHAnsi" w:hAnsiTheme="minorHAnsi" w:cstheme="minorHAnsi"/>
          <w:b w:val="0"/>
          <w:color w:val="000000" w:themeColor="text1"/>
          <w:sz w:val="20"/>
          <w:szCs w:val="20"/>
        </w:rPr>
        <w:t xml:space="preserve"> </w:t>
      </w:r>
      <w:r w:rsidR="00F52A0C" w:rsidRPr="009A4B78">
        <w:rPr>
          <w:rFonts w:asciiTheme="minorHAnsi" w:hAnsiTheme="minorHAnsi" w:cstheme="minorHAnsi"/>
          <w:b w:val="0"/>
          <w:color w:val="000000" w:themeColor="text1"/>
          <w:sz w:val="20"/>
          <w:szCs w:val="20"/>
        </w:rPr>
        <w:t>Children,</w:t>
      </w:r>
      <w:r w:rsidR="00F52A0C">
        <w:rPr>
          <w:rFonts w:asciiTheme="minorHAnsi" w:hAnsiTheme="minorHAnsi" w:cstheme="minorHAnsi"/>
          <w:b w:val="0"/>
          <w:color w:val="000000" w:themeColor="text1"/>
          <w:sz w:val="20"/>
          <w:szCs w:val="20"/>
        </w:rPr>
        <w:t xml:space="preserve"> </w:t>
      </w:r>
      <w:r w:rsidR="00F52A0C" w:rsidRPr="009A4B78">
        <w:rPr>
          <w:rFonts w:asciiTheme="minorHAnsi" w:hAnsiTheme="minorHAnsi" w:cstheme="minorHAnsi"/>
          <w:b w:val="0"/>
          <w:color w:val="000000" w:themeColor="text1"/>
          <w:sz w:val="20"/>
          <w:szCs w:val="20"/>
        </w:rPr>
        <w:t xml:space="preserve">Obesity, </w:t>
      </w:r>
      <w:r w:rsidR="00F52A0C">
        <w:rPr>
          <w:rFonts w:asciiTheme="minorHAnsi" w:hAnsiTheme="minorHAnsi" w:cstheme="minorHAnsi"/>
          <w:b w:val="0"/>
          <w:color w:val="000000" w:themeColor="text1"/>
          <w:sz w:val="20"/>
          <w:szCs w:val="20"/>
        </w:rPr>
        <w:t>Life style</w:t>
      </w:r>
      <w:r w:rsidRPr="009A4B78">
        <w:rPr>
          <w:rFonts w:asciiTheme="minorHAnsi" w:hAnsiTheme="minorHAnsi" w:cstheme="minorHAnsi"/>
          <w:b w:val="0"/>
          <w:color w:val="000000" w:themeColor="text1"/>
          <w:sz w:val="20"/>
          <w:szCs w:val="20"/>
        </w:rPr>
        <w:t xml:space="preserve">, </w:t>
      </w:r>
      <w:r w:rsidR="00F52A0C" w:rsidRPr="009A4B78">
        <w:rPr>
          <w:rFonts w:asciiTheme="minorHAnsi" w:hAnsiTheme="minorHAnsi" w:cstheme="minorHAnsi"/>
          <w:b w:val="0"/>
          <w:color w:val="000000" w:themeColor="text1"/>
          <w:sz w:val="20"/>
          <w:szCs w:val="20"/>
        </w:rPr>
        <w:t>Overweight,</w:t>
      </w:r>
      <w:r w:rsidR="00F52A0C">
        <w:rPr>
          <w:rFonts w:asciiTheme="minorHAnsi" w:hAnsiTheme="minorHAnsi" w:cstheme="minorHAnsi"/>
          <w:b w:val="0"/>
          <w:color w:val="000000" w:themeColor="text1"/>
          <w:sz w:val="20"/>
          <w:szCs w:val="20"/>
        </w:rPr>
        <w:t xml:space="preserve"> </w:t>
      </w:r>
      <w:r w:rsidRPr="009A4B78">
        <w:rPr>
          <w:rFonts w:asciiTheme="minorHAnsi" w:hAnsiTheme="minorHAnsi" w:cstheme="minorHAnsi"/>
          <w:b w:val="0"/>
          <w:color w:val="000000" w:themeColor="text1"/>
          <w:sz w:val="20"/>
          <w:szCs w:val="20"/>
        </w:rPr>
        <w:t>Die</w:t>
      </w:r>
      <w:r w:rsidR="00F52A0C">
        <w:rPr>
          <w:rFonts w:asciiTheme="minorHAnsi" w:hAnsiTheme="minorHAnsi" w:cstheme="minorHAnsi"/>
          <w:b w:val="0"/>
          <w:color w:val="000000" w:themeColor="text1"/>
          <w:sz w:val="20"/>
          <w:szCs w:val="20"/>
        </w:rPr>
        <w:t>tary habits, Physical activity</w:t>
      </w:r>
    </w:p>
    <w:p w14:paraId="49A6AC0E" w14:textId="77777777" w:rsidR="00681357" w:rsidRPr="00391531" w:rsidRDefault="00681357" w:rsidP="007845EF">
      <w:pPr>
        <w:spacing w:after="0" w:line="240" w:lineRule="auto"/>
        <w:jc w:val="both"/>
        <w:rPr>
          <w:rFonts w:cstheme="minorHAnsi"/>
          <w:sz w:val="14"/>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096993B5" w:rsidR="00AF2FE7" w:rsidRPr="00034DC5" w:rsidRDefault="00B8317E" w:rsidP="00034DC5">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4E10714A">
                <wp:simplePos x="0" y="0"/>
                <wp:positionH relativeFrom="margin">
                  <wp:posOffset>-19050</wp:posOffset>
                </wp:positionH>
                <wp:positionV relativeFrom="paragraph">
                  <wp:posOffset>349250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75B2"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" strokecolor="#231f20" strokeweight=".5pt">
                <w10:wrap type="topAndBottom" anchorx="margin"/>
              </v:line>
            </w:pict>
          </mc:Fallback>
        </mc:AlternateContent>
      </w:r>
      <w:r w:rsidR="00651E2C" w:rsidRPr="00B94ECD">
        <w:rPr>
          <w:rFonts w:cstheme="minorHAnsi"/>
          <w:kern w:val="24"/>
          <w:sz w:val="20"/>
          <w:szCs w:val="20"/>
          <w:lang w:val="en-GB"/>
        </w:rPr>
        <w:t>Khan S, Abbas A, Ali I, Arshad R, Tareen MBK, Shah MI</w:t>
      </w:r>
      <w:r w:rsidR="00651E2C" w:rsidRPr="00B94ECD">
        <w:rPr>
          <w:rFonts w:cstheme="minorHAnsi"/>
          <w:sz w:val="20"/>
          <w:szCs w:val="20"/>
        </w:rPr>
        <w:t xml:space="preserve">. </w:t>
      </w:r>
      <w:r w:rsidR="00651E2C" w:rsidRPr="00B94ECD">
        <w:rPr>
          <w:rFonts w:cstheme="minorHAnsi"/>
          <w:bCs/>
          <w:sz w:val="20"/>
          <w:szCs w:val="20"/>
        </w:rPr>
        <w:t>Prevalence of overweight and obesity and lifestyle assessment among school–going children of Multan, Pakistan.</w:t>
      </w:r>
      <w:r w:rsidR="00651E2C" w:rsidRPr="00B94ECD">
        <w:rPr>
          <w:rFonts w:cstheme="minorHAnsi"/>
          <w:b/>
          <w:bCs/>
          <w:sz w:val="20"/>
          <w:szCs w:val="20"/>
        </w:rPr>
        <w:t xml:space="preserve"> </w:t>
      </w:r>
      <w:r w:rsidR="00144582">
        <w:rPr>
          <w:rFonts w:cstheme="minorHAnsi"/>
          <w:sz w:val="20"/>
          <w:szCs w:val="20"/>
        </w:rPr>
        <w:t>Isra Med J. 2019; 11(4</w:t>
      </w:r>
      <w:r w:rsidR="00651E2C" w:rsidRPr="00B94ECD">
        <w:rPr>
          <w:rFonts w:cstheme="minorHAnsi"/>
          <w:sz w:val="20"/>
          <w:szCs w:val="20"/>
        </w:rPr>
        <w:t xml:space="preserve">): </w:t>
      </w:r>
      <w:r w:rsidR="00513C5F">
        <w:rPr>
          <w:rFonts w:cstheme="minorHAnsi"/>
          <w:sz w:val="20"/>
          <w:szCs w:val="20"/>
        </w:rPr>
        <w:t>230</w:t>
      </w:r>
      <w:r w:rsidR="00651E2C" w:rsidRPr="00B94ECD">
        <w:rPr>
          <w:rFonts w:cstheme="minorHAnsi"/>
          <w:sz w:val="20"/>
          <w:szCs w:val="20"/>
        </w:rPr>
        <w:t>-</w:t>
      </w:r>
      <w:r w:rsidR="00513C5F">
        <w:rPr>
          <w:rFonts w:cstheme="minorHAnsi"/>
          <w:sz w:val="20"/>
          <w:szCs w:val="20"/>
        </w:rPr>
        <w:t>233</w:t>
      </w:r>
      <w:r w:rsidR="00651E2C" w:rsidRPr="00B94ECD">
        <w:rPr>
          <w:rFonts w:cstheme="minorHAnsi"/>
          <w:sz w:val="20"/>
          <w:szCs w:val="20"/>
        </w:rPr>
        <w:t>.</w:t>
      </w:r>
    </w:p>
    <w:p w14:paraId="7035AEE3" w14:textId="77777777" w:rsidR="00E001B5" w:rsidRPr="00E001B5" w:rsidRDefault="00B8317E" w:rsidP="00E001B5">
      <w:pPr>
        <w:pStyle w:val="Normalverdan"/>
        <w:spacing w:before="0" w:beforeAutospacing="0" w:after="0" w:afterAutospacing="0" w:line="240" w:lineRule="auto"/>
        <w:rPr>
          <w:rFonts w:asciiTheme="minorHAnsi" w:hAnsiTheme="minorHAnsi" w:cstheme="minorHAnsi"/>
          <w:b w:val="0"/>
          <w:sz w:val="6"/>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6340B211">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DFFC"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762D1941" w14:textId="3FCDCF12" w:rsidR="009505C3" w:rsidRPr="00E001B5" w:rsidRDefault="009505C3" w:rsidP="00E001B5">
      <w:pPr>
        <w:pStyle w:val="Normalverdan"/>
        <w:spacing w:before="0" w:beforeAutospacing="0" w:after="0" w:afterAutospacing="0" w:line="240" w:lineRule="auto"/>
        <w:rPr>
          <w:rFonts w:asciiTheme="minorHAnsi" w:hAnsiTheme="minorHAnsi" w:cstheme="minorHAnsi"/>
          <w:b w:val="0"/>
          <w:color w:val="000000" w:themeColor="text1"/>
          <w:sz w:val="6"/>
          <w:szCs w:val="20"/>
          <w:shd w:val="clear" w:color="auto" w:fill="FFFFFF"/>
        </w:rPr>
        <w:sectPr w:rsidR="009505C3" w:rsidRPr="00E001B5" w:rsidSect="00405E20">
          <w:headerReference w:type="default" r:id="rId7"/>
          <w:footerReference w:type="default" r:id="rId8"/>
          <w:type w:val="continuous"/>
          <w:pgSz w:w="12240" w:h="15840" w:code="1"/>
          <w:pgMar w:top="1080" w:right="720" w:bottom="720" w:left="720" w:header="547" w:footer="360" w:gutter="0"/>
          <w:pgNumType w:start="230"/>
          <w:cols w:space="432"/>
          <w:docGrid w:linePitch="360"/>
        </w:sectPr>
      </w:pPr>
    </w:p>
    <w:p w14:paraId="62AA50FC" w14:textId="77C0A771" w:rsidR="004658A8" w:rsidRPr="00DB7B54" w:rsidRDefault="00E001B5" w:rsidP="00A748B5">
      <w:pPr>
        <w:pStyle w:val="Heading1"/>
        <w:spacing w:before="0" w:line="240" w:lineRule="auto"/>
        <w:jc w:val="center"/>
        <w:rPr>
          <w:rFonts w:eastAsia="Times New Roman" w:cstheme="minorHAnsi"/>
          <w:color w:val="000000" w:themeColor="text1"/>
          <w:sz w:val="20"/>
          <w:szCs w:val="20"/>
        </w:rPr>
      </w:pPr>
      <w:r w:rsidRPr="00E001B5">
        <w:rPr>
          <w:rFonts w:asciiTheme="minorHAnsi" w:hAnsiTheme="minorHAnsi" w:cstheme="minorHAnsi"/>
          <w:b/>
          <w:color w:val="000000" w:themeColor="text1"/>
          <w:sz w:val="6"/>
          <w:szCs w:val="20"/>
          <w:shd w:val="clear" w:color="auto" w:fill="FFFFFF"/>
        </w:rPr>
        <w:lastRenderedPageBreak/>
        <w:br w:type="column"/>
      </w:r>
    </w:p>
    <w:sectPr w:rsidR="004658A8" w:rsidRPr="00DB7B54" w:rsidSect="00DB7B54">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6D7A" w14:textId="77777777" w:rsidR="00380303" w:rsidRDefault="00380303" w:rsidP="00332CAE">
      <w:pPr>
        <w:spacing w:after="0" w:line="240" w:lineRule="auto"/>
      </w:pPr>
      <w:r>
        <w:separator/>
      </w:r>
    </w:p>
  </w:endnote>
  <w:endnote w:type="continuationSeparator" w:id="0">
    <w:p w14:paraId="5031AC70" w14:textId="77777777" w:rsidR="00380303" w:rsidRDefault="00380303"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130A" w14:textId="52D9CE5D" w:rsidR="00E001B5" w:rsidRDefault="00405E20" w:rsidP="00405E20">
    <w:pPr>
      <w:pStyle w:val="Footer"/>
      <w:jc w:val="center"/>
    </w:pPr>
    <w:r>
      <w:fldChar w:fldCharType="begin"/>
    </w:r>
    <w:r>
      <w:instrText xml:space="preserve"> PAGE   \* MERGEFORMAT </w:instrText>
    </w:r>
    <w:r>
      <w:fldChar w:fldCharType="separate"/>
    </w:r>
    <w:r w:rsidR="00A748B5">
      <w:rPr>
        <w:noProof/>
      </w:rPr>
      <w:t>230</w:t>
    </w:r>
    <w:r>
      <w:rPr>
        <w:noProof/>
      </w:rPr>
      <w:fldChar w:fldCharType="end"/>
    </w:r>
    <w:r w:rsidR="00E001B5">
      <w:rPr>
        <w:rFonts w:ascii="Arial" w:hAnsi="Arial" w:cs="Arial"/>
        <w:noProof/>
        <w:sz w:val="2"/>
      </w:rPr>
      <mc:AlternateContent>
        <mc:Choice Requires="wpg">
          <w:drawing>
            <wp:anchor distT="0" distB="0" distL="114300" distR="114300" simplePos="0" relativeHeight="251663360" behindDoc="0" locked="0" layoutInCell="1" allowOverlap="1" wp14:anchorId="58B2FF75" wp14:editId="3BB0D527">
              <wp:simplePos x="0" y="0"/>
              <wp:positionH relativeFrom="margin">
                <wp:posOffset>-238125</wp:posOffset>
              </wp:positionH>
              <wp:positionV relativeFrom="paragraph">
                <wp:posOffset>23800</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92BDE" id="Group 9" o:spid="_x0000_s1026" style="position:absolute;margin-left:-18.75pt;margin-top:1.85pt;width:576.5pt;height:.5pt;z-index:251663360;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B0F1F" w14:textId="77777777" w:rsidR="00380303" w:rsidRDefault="00380303" w:rsidP="00332CAE">
      <w:pPr>
        <w:spacing w:after="0" w:line="240" w:lineRule="auto"/>
      </w:pPr>
      <w:r>
        <w:separator/>
      </w:r>
    </w:p>
  </w:footnote>
  <w:footnote w:type="continuationSeparator" w:id="0">
    <w:p w14:paraId="652FDB5A" w14:textId="77777777" w:rsidR="00380303" w:rsidRDefault="00380303"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2B2701CB" w:rsidR="00992FDA" w:rsidRPr="00000F7D" w:rsidRDefault="00AE6A76" w:rsidP="00737E36">
    <w:pPr>
      <w:tabs>
        <w:tab w:val="left" w:pos="5030"/>
      </w:tabs>
      <w:spacing w:before="69" w:after="7"/>
      <w:rPr>
        <w:rFonts w:ascii="Arial"/>
        <w:sz w:val="18"/>
      </w:rPr>
    </w:pPr>
    <w:r w:rsidRPr="00AE6A76">
      <w:rPr>
        <w:rFonts w:ascii="Arial" w:hAnsi="Arial" w:cs="Arial"/>
        <w:color w:val="000000" w:themeColor="text1"/>
        <w:sz w:val="18"/>
      </w:rPr>
      <w:t>Saadia Khan</w:t>
    </w:r>
    <w:r w:rsidR="00414568" w:rsidRPr="00414568">
      <w:rPr>
        <w:rFonts w:ascii="Arial" w:hAnsi="Arial" w:cs="Arial"/>
        <w:noProof/>
        <w:sz w:val="2"/>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AB51"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414568">
      <w:rPr>
        <w:rFonts w:ascii="Arial"/>
        <w:b/>
        <w:color w:val="231F20"/>
        <w:sz w:val="18"/>
      </w:rPr>
      <w:t xml:space="preserve">      </w:t>
    </w:r>
    <w:r>
      <w:rPr>
        <w:rFonts w:ascii="Arial"/>
        <w:b/>
        <w:color w:val="231F20"/>
        <w:sz w:val="18"/>
      </w:rPr>
      <w:t xml:space="preserve">       </w:t>
    </w:r>
    <w:r w:rsidR="00414568">
      <w:rPr>
        <w:rFonts w:ascii="Arial"/>
        <w:b/>
        <w:color w:val="231F20"/>
        <w:sz w:val="18"/>
      </w:rPr>
      <w:t xml:space="preserve"> </w:t>
    </w:r>
    <w:r w:rsidR="000364F3">
      <w:rPr>
        <w:rFonts w:ascii="Arial"/>
        <w:b/>
        <w:color w:val="231F20"/>
        <w:sz w:val="18"/>
      </w:rPr>
      <w:tab/>
    </w:r>
    <w:r w:rsidR="000364F3">
      <w:rPr>
        <w:rFonts w:ascii="Arial"/>
        <w:b/>
        <w:color w:val="231F20"/>
        <w:sz w:val="18"/>
      </w:rPr>
      <w:tab/>
      <w:t xml:space="preserve">      </w:t>
    </w:r>
    <w:r w:rsidR="002D3372">
      <w:rPr>
        <w:rFonts w:ascii="Arial"/>
        <w:b/>
        <w:color w:val="231F20"/>
        <w:sz w:val="18"/>
      </w:rPr>
      <w:t xml:space="preserve">       </w:t>
    </w:r>
    <w:r w:rsidR="00992FDA" w:rsidRPr="002D3372">
      <w:rPr>
        <w:rFonts w:ascii="Arial"/>
        <w:color w:val="231F20"/>
        <w:sz w:val="18"/>
      </w:rPr>
      <w:t>I</w:t>
    </w:r>
    <w:r w:rsidR="000364F3" w:rsidRPr="002D3372">
      <w:rPr>
        <w:rFonts w:ascii="Arial"/>
        <w:color w:val="231F20"/>
        <w:sz w:val="18"/>
      </w:rPr>
      <w:t>sra</w:t>
    </w:r>
    <w:r w:rsidR="00992FDA" w:rsidRPr="002D3372">
      <w:rPr>
        <w:rFonts w:ascii="Arial"/>
        <w:color w:val="231F20"/>
        <w:sz w:val="18"/>
      </w:rPr>
      <w:t xml:space="preserve"> M</w:t>
    </w:r>
    <w:r w:rsidR="000364F3" w:rsidRPr="002D3372">
      <w:rPr>
        <w:rFonts w:ascii="Arial"/>
        <w:color w:val="231F20"/>
        <w:sz w:val="18"/>
      </w:rPr>
      <w:t>ed</w:t>
    </w:r>
    <w:r w:rsidR="00992FDA" w:rsidRPr="002D3372">
      <w:rPr>
        <w:rFonts w:ascii="Arial"/>
        <w:color w:val="231F20"/>
        <w:sz w:val="18"/>
      </w:rPr>
      <w:t xml:space="preserve"> J</w:t>
    </w:r>
    <w:r w:rsidR="000364F3" w:rsidRPr="002D3372">
      <w:rPr>
        <w:rFonts w:ascii="Arial"/>
        <w:color w:val="231F20"/>
        <w:sz w:val="18"/>
      </w:rPr>
      <w:t>.</w:t>
    </w:r>
    <w:r w:rsidR="00992FDA">
      <w:rPr>
        <w:rFonts w:ascii="Arial"/>
        <w:b/>
        <w:color w:val="231F20"/>
        <w:sz w:val="18"/>
      </w:rPr>
      <w:t xml:space="preserve"> </w:t>
    </w:r>
    <w:r w:rsidR="00992FDA">
      <w:rPr>
        <w:rFonts w:ascii="Arial"/>
        <w:color w:val="231F20"/>
        <w:sz w:val="18"/>
      </w:rPr>
      <w:t>| Vol 1</w:t>
    </w:r>
    <w:r w:rsidR="00286BC8">
      <w:rPr>
        <w:rFonts w:ascii="Arial"/>
        <w:color w:val="231F20"/>
        <w:sz w:val="18"/>
      </w:rPr>
      <w:t>1</w:t>
    </w:r>
    <w:r w:rsidR="00992FDA">
      <w:rPr>
        <w:rFonts w:ascii="Arial"/>
        <w:color w:val="231F20"/>
        <w:sz w:val="18"/>
      </w:rPr>
      <w:t xml:space="preserve"> - Issue </w:t>
    </w:r>
    <w:r w:rsidR="000364F3">
      <w:rPr>
        <w:rFonts w:ascii="Arial"/>
        <w:color w:val="231F20"/>
        <w:sz w:val="18"/>
      </w:rPr>
      <w:t>4</w:t>
    </w:r>
    <w:r w:rsidR="00BB312B">
      <w:rPr>
        <w:rFonts w:ascii="Arial"/>
        <w:color w:val="231F20"/>
        <w:sz w:val="18"/>
      </w:rPr>
      <w:t xml:space="preserve"> | </w:t>
    </w:r>
    <w:r w:rsidR="000364F3">
      <w:rPr>
        <w:rFonts w:ascii="Arial"/>
        <w:color w:val="231F20"/>
        <w:sz w:val="18"/>
      </w:rPr>
      <w:t>Jul</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0364F3">
      <w:rPr>
        <w:rFonts w:ascii="Arial"/>
        <w:color w:val="231F20"/>
        <w:sz w:val="18"/>
      </w:rPr>
      <w:t>Aug</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12EB8"/>
    <w:multiLevelType w:val="hybridMultilevel"/>
    <w:tmpl w:val="9D0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F19C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DC2426"/>
    <w:multiLevelType w:val="hybridMultilevel"/>
    <w:tmpl w:val="FC2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434B9"/>
    <w:multiLevelType w:val="hybridMultilevel"/>
    <w:tmpl w:val="098A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307838"/>
    <w:multiLevelType w:val="hybridMultilevel"/>
    <w:tmpl w:val="2660AF74"/>
    <w:lvl w:ilvl="0" w:tplc="79EE1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A5807"/>
    <w:multiLevelType w:val="hybridMultilevel"/>
    <w:tmpl w:val="9CAE5B18"/>
    <w:lvl w:ilvl="0" w:tplc="A8AECB4C">
      <w:start w:val="1"/>
      <w:numFmt w:val="decimal"/>
      <w:lvlText w:val="%1."/>
      <w:lvlJc w:val="left"/>
      <w:pPr>
        <w:ind w:left="5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D234B"/>
    <w:multiLevelType w:val="multilevel"/>
    <w:tmpl w:val="565C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B2454"/>
    <w:multiLevelType w:val="hybridMultilevel"/>
    <w:tmpl w:val="BDF04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DD627B"/>
    <w:multiLevelType w:val="hybridMultilevel"/>
    <w:tmpl w:val="2C1EF7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8">
    <w:nsid w:val="4D0907B9"/>
    <w:multiLevelType w:val="hybridMultilevel"/>
    <w:tmpl w:val="07BC1156"/>
    <w:lvl w:ilvl="0" w:tplc="5734E16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B456B7"/>
    <w:multiLevelType w:val="hybridMultilevel"/>
    <w:tmpl w:val="0AA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50461"/>
    <w:multiLevelType w:val="hybridMultilevel"/>
    <w:tmpl w:val="39467E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E76FE0"/>
    <w:multiLevelType w:val="hybridMultilevel"/>
    <w:tmpl w:val="94D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827D8"/>
    <w:multiLevelType w:val="hybridMultilevel"/>
    <w:tmpl w:val="907AFEF2"/>
    <w:lvl w:ilvl="0" w:tplc="AAC83992">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D23E47"/>
    <w:multiLevelType w:val="hybridMultilevel"/>
    <w:tmpl w:val="F228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13"/>
  </w:num>
  <w:num w:numId="4">
    <w:abstractNumId w:val="36"/>
  </w:num>
  <w:num w:numId="5">
    <w:abstractNumId w:val="29"/>
  </w:num>
  <w:num w:numId="6">
    <w:abstractNumId w:val="2"/>
  </w:num>
  <w:num w:numId="7">
    <w:abstractNumId w:val="24"/>
  </w:num>
  <w:num w:numId="8">
    <w:abstractNumId w:val="31"/>
  </w:num>
  <w:num w:numId="9">
    <w:abstractNumId w:val="22"/>
  </w:num>
  <w:num w:numId="10">
    <w:abstractNumId w:val="11"/>
  </w:num>
  <w:num w:numId="11">
    <w:abstractNumId w:val="44"/>
  </w:num>
  <w:num w:numId="12">
    <w:abstractNumId w:val="21"/>
  </w:num>
  <w:num w:numId="13">
    <w:abstractNumId w:val="30"/>
  </w:num>
  <w:num w:numId="14">
    <w:abstractNumId w:val="34"/>
  </w:num>
  <w:num w:numId="15">
    <w:abstractNumId w:val="3"/>
  </w:num>
  <w:num w:numId="16">
    <w:abstractNumId w:val="4"/>
  </w:num>
  <w:num w:numId="17">
    <w:abstractNumId w:val="25"/>
  </w:num>
  <w:num w:numId="18">
    <w:abstractNumId w:val="12"/>
  </w:num>
  <w:num w:numId="19">
    <w:abstractNumId w:val="39"/>
  </w:num>
  <w:num w:numId="20">
    <w:abstractNumId w:val="3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2"/>
  </w:num>
  <w:num w:numId="24">
    <w:abstractNumId w:val="10"/>
  </w:num>
  <w:num w:numId="25">
    <w:abstractNumId w:val="5"/>
  </w:num>
  <w:num w:numId="26">
    <w:abstractNumId w:val="19"/>
  </w:num>
  <w:num w:numId="27">
    <w:abstractNumId w:val="14"/>
  </w:num>
  <w:num w:numId="28">
    <w:abstractNumId w:val="23"/>
  </w:num>
  <w:num w:numId="29">
    <w:abstractNumId w:val="17"/>
  </w:num>
  <w:num w:numId="30">
    <w:abstractNumId w:val="38"/>
  </w:num>
  <w:num w:numId="31">
    <w:abstractNumId w:val="18"/>
  </w:num>
  <w:num w:numId="32">
    <w:abstractNumId w:val="15"/>
  </w:num>
  <w:num w:numId="33">
    <w:abstractNumId w:val="27"/>
  </w:num>
  <w:num w:numId="34">
    <w:abstractNumId w:val="1"/>
  </w:num>
  <w:num w:numId="35">
    <w:abstractNumId w:val="41"/>
  </w:num>
  <w:num w:numId="36">
    <w:abstractNumId w:val="35"/>
  </w:num>
  <w:num w:numId="37">
    <w:abstractNumId w:val="45"/>
  </w:num>
  <w:num w:numId="38">
    <w:abstractNumId w:val="26"/>
  </w:num>
  <w:num w:numId="39">
    <w:abstractNumId w:val="40"/>
  </w:num>
  <w:num w:numId="40">
    <w:abstractNumId w:val="20"/>
  </w:num>
  <w:num w:numId="41">
    <w:abstractNumId w:val="28"/>
  </w:num>
  <w:num w:numId="42">
    <w:abstractNumId w:val="16"/>
  </w:num>
  <w:num w:numId="43">
    <w:abstractNumId w:val="9"/>
  </w:num>
  <w:num w:numId="44">
    <w:abstractNumId w:val="33"/>
  </w:num>
  <w:num w:numId="45">
    <w:abstractNumId w:val="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7B8"/>
    <w:rsid w:val="00000F7D"/>
    <w:rsid w:val="0000121E"/>
    <w:rsid w:val="00002244"/>
    <w:rsid w:val="00002405"/>
    <w:rsid w:val="00002411"/>
    <w:rsid w:val="000038C6"/>
    <w:rsid w:val="0000447D"/>
    <w:rsid w:val="00004C42"/>
    <w:rsid w:val="000074A1"/>
    <w:rsid w:val="00010512"/>
    <w:rsid w:val="00012CBA"/>
    <w:rsid w:val="00012CE4"/>
    <w:rsid w:val="000138EB"/>
    <w:rsid w:val="00015223"/>
    <w:rsid w:val="000153D7"/>
    <w:rsid w:val="000153F3"/>
    <w:rsid w:val="000179B5"/>
    <w:rsid w:val="00017E46"/>
    <w:rsid w:val="00020D23"/>
    <w:rsid w:val="000229AD"/>
    <w:rsid w:val="00024D38"/>
    <w:rsid w:val="00025A68"/>
    <w:rsid w:val="00027E1C"/>
    <w:rsid w:val="00032B4C"/>
    <w:rsid w:val="000334DD"/>
    <w:rsid w:val="00034DC5"/>
    <w:rsid w:val="000356FB"/>
    <w:rsid w:val="000364F3"/>
    <w:rsid w:val="00040AC3"/>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4290"/>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7ED"/>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52CA"/>
    <w:rsid w:val="00136116"/>
    <w:rsid w:val="00141257"/>
    <w:rsid w:val="001426E5"/>
    <w:rsid w:val="00144582"/>
    <w:rsid w:val="001459AD"/>
    <w:rsid w:val="00147BB0"/>
    <w:rsid w:val="00151B6E"/>
    <w:rsid w:val="00151EF9"/>
    <w:rsid w:val="00152F65"/>
    <w:rsid w:val="00154247"/>
    <w:rsid w:val="001546D6"/>
    <w:rsid w:val="00156FA2"/>
    <w:rsid w:val="001608E9"/>
    <w:rsid w:val="00160960"/>
    <w:rsid w:val="0016427A"/>
    <w:rsid w:val="001657CD"/>
    <w:rsid w:val="00166FF7"/>
    <w:rsid w:val="001733D0"/>
    <w:rsid w:val="00174790"/>
    <w:rsid w:val="00176409"/>
    <w:rsid w:val="00177F8B"/>
    <w:rsid w:val="0018129A"/>
    <w:rsid w:val="00182AC5"/>
    <w:rsid w:val="0018480D"/>
    <w:rsid w:val="0018485E"/>
    <w:rsid w:val="00185C0F"/>
    <w:rsid w:val="0018692C"/>
    <w:rsid w:val="00192AC8"/>
    <w:rsid w:val="00196BF7"/>
    <w:rsid w:val="00196EDE"/>
    <w:rsid w:val="001A22B8"/>
    <w:rsid w:val="001A390E"/>
    <w:rsid w:val="001A7560"/>
    <w:rsid w:val="001B092D"/>
    <w:rsid w:val="001B1B91"/>
    <w:rsid w:val="001B286C"/>
    <w:rsid w:val="001B2CB3"/>
    <w:rsid w:val="001B3434"/>
    <w:rsid w:val="001B3BE0"/>
    <w:rsid w:val="001B3E0A"/>
    <w:rsid w:val="001B49A5"/>
    <w:rsid w:val="001B5C50"/>
    <w:rsid w:val="001C22E7"/>
    <w:rsid w:val="001C274E"/>
    <w:rsid w:val="001C2B74"/>
    <w:rsid w:val="001C3787"/>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2D69"/>
    <w:rsid w:val="00251366"/>
    <w:rsid w:val="00251567"/>
    <w:rsid w:val="002526ED"/>
    <w:rsid w:val="002531C0"/>
    <w:rsid w:val="0026058C"/>
    <w:rsid w:val="00261F8B"/>
    <w:rsid w:val="00263BA7"/>
    <w:rsid w:val="00270119"/>
    <w:rsid w:val="00270178"/>
    <w:rsid w:val="00270281"/>
    <w:rsid w:val="002721E0"/>
    <w:rsid w:val="002733F2"/>
    <w:rsid w:val="00274766"/>
    <w:rsid w:val="00277478"/>
    <w:rsid w:val="00277818"/>
    <w:rsid w:val="00277AD2"/>
    <w:rsid w:val="00281F25"/>
    <w:rsid w:val="00281F30"/>
    <w:rsid w:val="00281F97"/>
    <w:rsid w:val="00283696"/>
    <w:rsid w:val="00283D6A"/>
    <w:rsid w:val="00286BC8"/>
    <w:rsid w:val="002924E5"/>
    <w:rsid w:val="00296FFC"/>
    <w:rsid w:val="002A0261"/>
    <w:rsid w:val="002A6B1C"/>
    <w:rsid w:val="002B070B"/>
    <w:rsid w:val="002B14DE"/>
    <w:rsid w:val="002B3F3C"/>
    <w:rsid w:val="002B48AE"/>
    <w:rsid w:val="002B55D3"/>
    <w:rsid w:val="002B7BC3"/>
    <w:rsid w:val="002C16F9"/>
    <w:rsid w:val="002C3F7E"/>
    <w:rsid w:val="002C525D"/>
    <w:rsid w:val="002D062F"/>
    <w:rsid w:val="002D06B2"/>
    <w:rsid w:val="002D08F1"/>
    <w:rsid w:val="002D0B5B"/>
    <w:rsid w:val="002D1D43"/>
    <w:rsid w:val="002D3372"/>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D6"/>
    <w:rsid w:val="003178C5"/>
    <w:rsid w:val="00324E83"/>
    <w:rsid w:val="003278F2"/>
    <w:rsid w:val="003306FE"/>
    <w:rsid w:val="00330880"/>
    <w:rsid w:val="00332CAE"/>
    <w:rsid w:val="003337A7"/>
    <w:rsid w:val="003354A8"/>
    <w:rsid w:val="00335F48"/>
    <w:rsid w:val="003361E5"/>
    <w:rsid w:val="00340A47"/>
    <w:rsid w:val="003410C7"/>
    <w:rsid w:val="003422D1"/>
    <w:rsid w:val="0034255B"/>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823"/>
    <w:rsid w:val="0038030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5F3"/>
    <w:rsid w:val="003D2775"/>
    <w:rsid w:val="003E0C49"/>
    <w:rsid w:val="003E24F4"/>
    <w:rsid w:val="003E441F"/>
    <w:rsid w:val="003E4A38"/>
    <w:rsid w:val="003E56AB"/>
    <w:rsid w:val="003E6E0F"/>
    <w:rsid w:val="003F0B84"/>
    <w:rsid w:val="003F108B"/>
    <w:rsid w:val="003F2868"/>
    <w:rsid w:val="003F2BB3"/>
    <w:rsid w:val="003F2DD4"/>
    <w:rsid w:val="003F32E3"/>
    <w:rsid w:val="003F568E"/>
    <w:rsid w:val="003F6C44"/>
    <w:rsid w:val="003F7F6F"/>
    <w:rsid w:val="00403420"/>
    <w:rsid w:val="00403D31"/>
    <w:rsid w:val="004042B1"/>
    <w:rsid w:val="00404A1F"/>
    <w:rsid w:val="00405E20"/>
    <w:rsid w:val="00406167"/>
    <w:rsid w:val="00406D59"/>
    <w:rsid w:val="00413B82"/>
    <w:rsid w:val="00414568"/>
    <w:rsid w:val="004147FB"/>
    <w:rsid w:val="00414DA2"/>
    <w:rsid w:val="004165BA"/>
    <w:rsid w:val="004203E1"/>
    <w:rsid w:val="00421B9E"/>
    <w:rsid w:val="0042215C"/>
    <w:rsid w:val="00423669"/>
    <w:rsid w:val="00424A98"/>
    <w:rsid w:val="004252A2"/>
    <w:rsid w:val="00425D1A"/>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A03"/>
    <w:rsid w:val="004905BC"/>
    <w:rsid w:val="00491CBE"/>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3C5F"/>
    <w:rsid w:val="00516268"/>
    <w:rsid w:val="00517A49"/>
    <w:rsid w:val="00522A5F"/>
    <w:rsid w:val="00522DBA"/>
    <w:rsid w:val="00523163"/>
    <w:rsid w:val="00523A97"/>
    <w:rsid w:val="00524108"/>
    <w:rsid w:val="00525AFF"/>
    <w:rsid w:val="00526C3F"/>
    <w:rsid w:val="00527053"/>
    <w:rsid w:val="00531DE4"/>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704D9"/>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33D8"/>
    <w:rsid w:val="005B3F22"/>
    <w:rsid w:val="005B47C5"/>
    <w:rsid w:val="005B4C5E"/>
    <w:rsid w:val="005B4DF3"/>
    <w:rsid w:val="005B75E3"/>
    <w:rsid w:val="005C11DE"/>
    <w:rsid w:val="005C43E2"/>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1E8"/>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42CEC"/>
    <w:rsid w:val="006444C7"/>
    <w:rsid w:val="006472A0"/>
    <w:rsid w:val="0064733A"/>
    <w:rsid w:val="0065045F"/>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4AF"/>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4B65"/>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6C6B"/>
    <w:rsid w:val="007C75E4"/>
    <w:rsid w:val="007C7EF9"/>
    <w:rsid w:val="007D0745"/>
    <w:rsid w:val="007D2603"/>
    <w:rsid w:val="007D560F"/>
    <w:rsid w:val="007D6DB2"/>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644"/>
    <w:rsid w:val="00863B06"/>
    <w:rsid w:val="008727C0"/>
    <w:rsid w:val="008734E4"/>
    <w:rsid w:val="00873E31"/>
    <w:rsid w:val="00874A32"/>
    <w:rsid w:val="00882253"/>
    <w:rsid w:val="00882D79"/>
    <w:rsid w:val="00884148"/>
    <w:rsid w:val="008845F6"/>
    <w:rsid w:val="00884CB1"/>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1C81"/>
    <w:rsid w:val="008B69A6"/>
    <w:rsid w:val="008C10D8"/>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20EE6"/>
    <w:rsid w:val="009210F3"/>
    <w:rsid w:val="00922214"/>
    <w:rsid w:val="009225E7"/>
    <w:rsid w:val="009229A6"/>
    <w:rsid w:val="00925AEF"/>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79DB"/>
    <w:rsid w:val="009505C3"/>
    <w:rsid w:val="00952059"/>
    <w:rsid w:val="00953551"/>
    <w:rsid w:val="00953E2A"/>
    <w:rsid w:val="009566EE"/>
    <w:rsid w:val="009603CB"/>
    <w:rsid w:val="00963CAA"/>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2090"/>
    <w:rsid w:val="009B4A23"/>
    <w:rsid w:val="009C2BD6"/>
    <w:rsid w:val="009C4914"/>
    <w:rsid w:val="009C5A25"/>
    <w:rsid w:val="009C76CD"/>
    <w:rsid w:val="009D0FD3"/>
    <w:rsid w:val="009D39D0"/>
    <w:rsid w:val="009D76DD"/>
    <w:rsid w:val="009E00DB"/>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329B"/>
    <w:rsid w:val="00A55A5B"/>
    <w:rsid w:val="00A564CA"/>
    <w:rsid w:val="00A566D8"/>
    <w:rsid w:val="00A62BEB"/>
    <w:rsid w:val="00A652C2"/>
    <w:rsid w:val="00A6624D"/>
    <w:rsid w:val="00A663A6"/>
    <w:rsid w:val="00A7023F"/>
    <w:rsid w:val="00A7140A"/>
    <w:rsid w:val="00A74677"/>
    <w:rsid w:val="00A748B5"/>
    <w:rsid w:val="00A74B3C"/>
    <w:rsid w:val="00A74B9B"/>
    <w:rsid w:val="00A756B4"/>
    <w:rsid w:val="00A77191"/>
    <w:rsid w:val="00A80CAA"/>
    <w:rsid w:val="00A81858"/>
    <w:rsid w:val="00A83483"/>
    <w:rsid w:val="00A843D3"/>
    <w:rsid w:val="00A847A7"/>
    <w:rsid w:val="00A90E18"/>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34F9"/>
    <w:rsid w:val="00B202B5"/>
    <w:rsid w:val="00B21DEE"/>
    <w:rsid w:val="00B22133"/>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E12"/>
    <w:rsid w:val="00B76DE4"/>
    <w:rsid w:val="00B778D5"/>
    <w:rsid w:val="00B817C5"/>
    <w:rsid w:val="00B81823"/>
    <w:rsid w:val="00B8317E"/>
    <w:rsid w:val="00B87601"/>
    <w:rsid w:val="00B920C0"/>
    <w:rsid w:val="00B92208"/>
    <w:rsid w:val="00B943D8"/>
    <w:rsid w:val="00B967A1"/>
    <w:rsid w:val="00BA1AE3"/>
    <w:rsid w:val="00BA1D67"/>
    <w:rsid w:val="00BA2A49"/>
    <w:rsid w:val="00BA2B51"/>
    <w:rsid w:val="00BA312A"/>
    <w:rsid w:val="00BA3D05"/>
    <w:rsid w:val="00BB0F04"/>
    <w:rsid w:val="00BB312B"/>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429"/>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7CA5"/>
    <w:rsid w:val="00CE03AF"/>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324F"/>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B54"/>
    <w:rsid w:val="00DB7EE3"/>
    <w:rsid w:val="00DC34AC"/>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F0021"/>
    <w:rsid w:val="00DF1391"/>
    <w:rsid w:val="00DF46DF"/>
    <w:rsid w:val="00DF53AA"/>
    <w:rsid w:val="00DF7C41"/>
    <w:rsid w:val="00E001B5"/>
    <w:rsid w:val="00E002CA"/>
    <w:rsid w:val="00E006C1"/>
    <w:rsid w:val="00E01365"/>
    <w:rsid w:val="00E022AF"/>
    <w:rsid w:val="00E03F71"/>
    <w:rsid w:val="00E043F3"/>
    <w:rsid w:val="00E0492C"/>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3CE4"/>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7479"/>
    <w:rsid w:val="00EB4384"/>
    <w:rsid w:val="00EB68BB"/>
    <w:rsid w:val="00EC0270"/>
    <w:rsid w:val="00EC2689"/>
    <w:rsid w:val="00EC4958"/>
    <w:rsid w:val="00EC4ADE"/>
    <w:rsid w:val="00EC4EF2"/>
    <w:rsid w:val="00EC5787"/>
    <w:rsid w:val="00EC6698"/>
    <w:rsid w:val="00ED0C88"/>
    <w:rsid w:val="00ED1F58"/>
    <w:rsid w:val="00ED2DC6"/>
    <w:rsid w:val="00ED3AE2"/>
    <w:rsid w:val="00ED5D01"/>
    <w:rsid w:val="00ED7215"/>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D8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FCAF03B4-FB76-4D9D-95FA-D925C3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136</cp:revision>
  <cp:lastPrinted>2019-03-20T09:23:00Z</cp:lastPrinted>
  <dcterms:created xsi:type="dcterms:W3CDTF">2019-02-25T08:08:00Z</dcterms:created>
  <dcterms:modified xsi:type="dcterms:W3CDTF">2019-10-07T03:20:00Z</dcterms:modified>
</cp:coreProperties>
</file>